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CEC" w:rsidRPr="00B66CEC" w:rsidRDefault="00B66CEC" w:rsidP="0040219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6039">
        <w:rPr>
          <w:rFonts w:ascii="Times New Roman" w:hAnsi="Times New Roman" w:cs="Times New Roman"/>
          <w:sz w:val="24"/>
          <w:szCs w:val="24"/>
        </w:rPr>
        <w:tab/>
      </w:r>
      <w:r w:rsidR="00826039">
        <w:rPr>
          <w:rFonts w:ascii="Times New Roman" w:hAnsi="Times New Roman" w:cs="Times New Roman"/>
          <w:sz w:val="24"/>
          <w:szCs w:val="24"/>
        </w:rPr>
        <w:tab/>
      </w:r>
      <w:r w:rsidR="00826039">
        <w:rPr>
          <w:rFonts w:ascii="Times New Roman" w:hAnsi="Times New Roman" w:cs="Times New Roman"/>
          <w:sz w:val="24"/>
          <w:szCs w:val="24"/>
        </w:rPr>
        <w:tab/>
      </w:r>
      <w:r w:rsidR="00826039">
        <w:rPr>
          <w:rFonts w:ascii="Times New Roman" w:hAnsi="Times New Roman" w:cs="Times New Roman"/>
          <w:sz w:val="24"/>
          <w:szCs w:val="24"/>
        </w:rPr>
        <w:tab/>
      </w:r>
      <w:r w:rsidR="00826039">
        <w:rPr>
          <w:rFonts w:ascii="Times New Roman" w:hAnsi="Times New Roman" w:cs="Times New Roman"/>
          <w:sz w:val="24"/>
          <w:szCs w:val="24"/>
        </w:rPr>
        <w:tab/>
      </w:r>
      <w:r w:rsidR="00826039">
        <w:rPr>
          <w:rFonts w:ascii="Times New Roman" w:hAnsi="Times New Roman" w:cs="Times New Roman"/>
          <w:sz w:val="24"/>
          <w:szCs w:val="24"/>
        </w:rPr>
        <w:tab/>
      </w:r>
      <w:r w:rsidRPr="00B66CEC">
        <w:rPr>
          <w:rFonts w:ascii="Times New Roman" w:hAnsi="Times New Roman" w:cs="Times New Roman"/>
          <w:sz w:val="28"/>
          <w:szCs w:val="28"/>
        </w:rPr>
        <w:t>Приложение</w:t>
      </w:r>
    </w:p>
    <w:p w:rsidR="00402192" w:rsidRDefault="00B66CEC" w:rsidP="0040219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26039">
        <w:rPr>
          <w:rFonts w:ascii="Times New Roman" w:hAnsi="Times New Roman" w:cs="Times New Roman"/>
          <w:sz w:val="28"/>
          <w:szCs w:val="28"/>
        </w:rPr>
        <w:tab/>
      </w:r>
      <w:r w:rsidRPr="00B66CEC">
        <w:rPr>
          <w:rFonts w:ascii="Times New Roman" w:hAnsi="Times New Roman" w:cs="Times New Roman"/>
          <w:sz w:val="28"/>
          <w:szCs w:val="28"/>
        </w:rPr>
        <w:t>к Решению Думы ЗАТО Севе</w:t>
      </w:r>
      <w:r>
        <w:rPr>
          <w:rFonts w:ascii="Times New Roman" w:hAnsi="Times New Roman" w:cs="Times New Roman"/>
          <w:sz w:val="28"/>
          <w:szCs w:val="28"/>
        </w:rPr>
        <w:t>рск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66CEC" w:rsidRPr="00B66CEC" w:rsidRDefault="00402192" w:rsidP="0040219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6CEC">
        <w:rPr>
          <w:rFonts w:ascii="Times New Roman" w:hAnsi="Times New Roman" w:cs="Times New Roman"/>
          <w:sz w:val="28"/>
          <w:szCs w:val="28"/>
        </w:rPr>
        <w:t xml:space="preserve">от </w:t>
      </w:r>
      <w:r w:rsidR="00B66CEC" w:rsidRPr="00B66CEC">
        <w:rPr>
          <w:rFonts w:ascii="Times New Roman" w:hAnsi="Times New Roman" w:cs="Times New Roman"/>
          <w:sz w:val="28"/>
          <w:szCs w:val="28"/>
        </w:rPr>
        <w:t>_</w:t>
      </w:r>
      <w:r w:rsidR="000E0CD4">
        <w:rPr>
          <w:rFonts w:ascii="Times New Roman" w:hAnsi="Times New Roman" w:cs="Times New Roman"/>
          <w:sz w:val="28"/>
          <w:szCs w:val="28"/>
          <w:u w:val="single"/>
        </w:rPr>
        <w:t>09.12.2021</w:t>
      </w:r>
      <w:r w:rsidR="00B66CEC" w:rsidRPr="00B66CEC">
        <w:rPr>
          <w:rFonts w:ascii="Times New Roman" w:hAnsi="Times New Roman" w:cs="Times New Roman"/>
          <w:sz w:val="28"/>
          <w:szCs w:val="28"/>
        </w:rPr>
        <w:t>__№___</w:t>
      </w:r>
      <w:r w:rsidR="000E0CD4">
        <w:rPr>
          <w:rFonts w:ascii="Times New Roman" w:hAnsi="Times New Roman" w:cs="Times New Roman"/>
          <w:sz w:val="28"/>
          <w:szCs w:val="28"/>
          <w:u w:val="single"/>
        </w:rPr>
        <w:t>20/7</w:t>
      </w:r>
      <w:r w:rsidR="00B66CEC" w:rsidRPr="00B66CEC">
        <w:rPr>
          <w:rFonts w:ascii="Times New Roman" w:hAnsi="Times New Roman" w:cs="Times New Roman"/>
          <w:sz w:val="28"/>
          <w:szCs w:val="28"/>
        </w:rPr>
        <w:t>__</w:t>
      </w:r>
    </w:p>
    <w:p w:rsidR="00B66CEC" w:rsidRPr="00B66CEC" w:rsidRDefault="00B66CEC" w:rsidP="00B66CE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6CEC" w:rsidRPr="00B66CEC" w:rsidRDefault="00B66CEC" w:rsidP="00B66CE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6CEC" w:rsidRPr="00B66CEC" w:rsidRDefault="00B66CEC" w:rsidP="00B66CE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6CEC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B66CEC" w:rsidRPr="00B66CEC" w:rsidRDefault="00B66CEC" w:rsidP="00B66CE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6CEC">
        <w:rPr>
          <w:rFonts w:ascii="Times New Roman" w:hAnsi="Times New Roman" w:cs="Times New Roman"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городского округа закрытого административно-территориального образования Северск Томской области мер ответственности</w:t>
      </w:r>
    </w:p>
    <w:p w:rsidR="00B66CEC" w:rsidRPr="00B66CEC" w:rsidRDefault="00B66CEC" w:rsidP="00B66CE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6CEC" w:rsidRPr="00B66CEC" w:rsidRDefault="00B66CEC" w:rsidP="00B66CE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6CEC" w:rsidRPr="00B66CEC" w:rsidRDefault="00B66CEC" w:rsidP="00B66CE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6C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6CEC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B66CEC" w:rsidRPr="00B66CEC" w:rsidRDefault="00B66CEC" w:rsidP="00B66C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6CEC" w:rsidRPr="00B66CEC" w:rsidRDefault="00B66CEC" w:rsidP="00B66CEC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66CEC">
        <w:rPr>
          <w:rFonts w:ascii="Times New Roman" w:hAnsi="Times New Roman" w:cs="Times New Roman"/>
          <w:sz w:val="28"/>
          <w:szCs w:val="28"/>
        </w:rPr>
        <w:tab/>
      </w:r>
      <w:r w:rsidRPr="00B66CEC">
        <w:rPr>
          <w:rFonts w:ascii="Times New Roman" w:hAnsi="Times New Roman" w:cs="Times New Roman"/>
          <w:b w:val="0"/>
          <w:sz w:val="28"/>
          <w:szCs w:val="28"/>
        </w:rPr>
        <w:t>1.</w:t>
      </w:r>
      <w:r w:rsidRPr="00B66CEC">
        <w:rPr>
          <w:rFonts w:ascii="Times New Roman" w:hAnsi="Times New Roman" w:cs="Times New Roman"/>
          <w:sz w:val="28"/>
          <w:szCs w:val="28"/>
        </w:rPr>
        <w:t xml:space="preserve"> </w:t>
      </w:r>
      <w:r w:rsidRPr="00B66CEC">
        <w:rPr>
          <w:rFonts w:ascii="Times New Roman" w:hAnsi="Times New Roman" w:cs="Times New Roman"/>
          <w:b w:val="0"/>
          <w:sz w:val="28"/>
          <w:szCs w:val="28"/>
        </w:rPr>
        <w:t xml:space="preserve"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городского округа закрытого административно-территориального образования Северск Томской области мер ответственности (далее - Порядок) определяет процедуру принятия решения о применении к депутату Думы ЗАТО Северск (далее - Дума), члену выборного органа местного самоуправления городского округа закрытое административно-территориального образование Северск Томской области, выборному должностному лицу  органа местного самоуправления городского округа закрытое административно-территориальное образование Северск Томской области (далее также  - лицо, замещающее муниципальную должность) 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характера), </w:t>
      </w:r>
      <w:r w:rsidR="0019010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B66CEC">
        <w:rPr>
          <w:rFonts w:ascii="Times New Roman" w:hAnsi="Times New Roman" w:cs="Times New Roman"/>
          <w:b w:val="0"/>
          <w:sz w:val="28"/>
          <w:szCs w:val="28"/>
        </w:rPr>
        <w:t xml:space="preserve">мер </w:t>
      </w:r>
      <w:r w:rsidR="001901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66CEC">
        <w:rPr>
          <w:rFonts w:ascii="Times New Roman" w:hAnsi="Times New Roman" w:cs="Times New Roman"/>
          <w:b w:val="0"/>
          <w:sz w:val="28"/>
          <w:szCs w:val="28"/>
        </w:rPr>
        <w:t xml:space="preserve">ответственности в соответствии с </w:t>
      </w:r>
      <w:hyperlink r:id="rId7" w:history="1">
        <w:r w:rsidRPr="00B66CEC">
          <w:rPr>
            <w:rFonts w:ascii="Times New Roman" w:hAnsi="Times New Roman" w:cs="Times New Roman"/>
            <w:b w:val="0"/>
            <w:sz w:val="28"/>
            <w:szCs w:val="28"/>
          </w:rPr>
          <w:t>частью 7.3-1 статьи 40</w:t>
        </w:r>
      </w:hyperlink>
      <w:r w:rsidRPr="00B66CEC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B66CEC" w:rsidRDefault="00B66CEC" w:rsidP="00B66C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CEC">
        <w:rPr>
          <w:rFonts w:ascii="Times New Roman" w:hAnsi="Times New Roman" w:cs="Times New Roman"/>
          <w:sz w:val="28"/>
          <w:szCs w:val="28"/>
        </w:rPr>
        <w:t xml:space="preserve">2. К лицу, замещающему муниципальную должность, представившему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несущественным, могут быть применены меры ответственности, предусмотренные </w:t>
      </w:r>
      <w:r w:rsidR="00EE6637">
        <w:rPr>
          <w:rFonts w:ascii="Times New Roman" w:hAnsi="Times New Roman" w:cs="Times New Roman"/>
          <w:sz w:val="28"/>
          <w:szCs w:val="28"/>
        </w:rPr>
        <w:t xml:space="preserve">частью 7.3-1 </w:t>
      </w:r>
      <w:r w:rsidRPr="00B66CEC">
        <w:rPr>
          <w:rFonts w:ascii="Times New Roman" w:hAnsi="Times New Roman" w:cs="Times New Roman"/>
          <w:sz w:val="28"/>
          <w:szCs w:val="28"/>
        </w:rPr>
        <w:t>стать</w:t>
      </w:r>
      <w:r w:rsidR="00EE6637">
        <w:rPr>
          <w:rFonts w:ascii="Times New Roman" w:hAnsi="Times New Roman" w:cs="Times New Roman"/>
          <w:sz w:val="28"/>
          <w:szCs w:val="28"/>
        </w:rPr>
        <w:t>и</w:t>
      </w:r>
      <w:r w:rsidRPr="00B66CEC">
        <w:rPr>
          <w:rFonts w:ascii="Times New Roman" w:hAnsi="Times New Roman" w:cs="Times New Roman"/>
          <w:sz w:val="28"/>
          <w:szCs w:val="28"/>
        </w:rPr>
        <w:t xml:space="preserve"> 40 Федерального закона от 06.10.2003 № 131-ФЗ «Об общих принципах организации местного самоуправления в Российской Федерации».</w:t>
      </w:r>
    </w:p>
    <w:p w:rsidR="00190103" w:rsidRPr="00B66CEC" w:rsidRDefault="00190103" w:rsidP="00B66C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6CEC" w:rsidRPr="00B66CEC" w:rsidRDefault="00B66CEC" w:rsidP="00B66CEC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B66CEC">
        <w:rPr>
          <w:rFonts w:ascii="Times New Roman" w:hAnsi="Times New Roman"/>
          <w:sz w:val="28"/>
          <w:szCs w:val="28"/>
        </w:rPr>
        <w:t xml:space="preserve">        </w:t>
      </w:r>
      <w:r w:rsidRPr="00B66CE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66CEC">
        <w:rPr>
          <w:rFonts w:ascii="Times New Roman" w:hAnsi="Times New Roman"/>
          <w:b/>
          <w:sz w:val="28"/>
          <w:szCs w:val="28"/>
        </w:rPr>
        <w:t xml:space="preserve">. Порядок и срок рассмотрения вопроса о применении к лицу, замещающему муниципальную должность, мер ответственности </w:t>
      </w:r>
    </w:p>
    <w:p w:rsidR="00B66CEC" w:rsidRPr="00B66CEC" w:rsidRDefault="00B66CEC" w:rsidP="00B66C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6CEC" w:rsidRPr="00B66CEC" w:rsidRDefault="00B66CEC" w:rsidP="00B66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CEC">
        <w:rPr>
          <w:rFonts w:ascii="Times New Roman" w:hAnsi="Times New Roman" w:cs="Times New Roman"/>
          <w:sz w:val="28"/>
          <w:szCs w:val="28"/>
        </w:rPr>
        <w:t xml:space="preserve">3. Основанием для рассмотрения вопроса о применении мер ответственности к лицу, замещающему муниципальную должность является поступившее в Думу заявление Губернатора Томской области, предусмотренное частью 4 статьи 8-2 </w:t>
      </w:r>
      <w:hyperlink r:id="rId8" w:history="1">
        <w:r w:rsidRPr="00B66CE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66CEC">
        <w:rPr>
          <w:rFonts w:ascii="Times New Roman" w:hAnsi="Times New Roman" w:cs="Times New Roman"/>
          <w:sz w:val="28"/>
          <w:szCs w:val="28"/>
        </w:rPr>
        <w:t xml:space="preserve"> Томской области от 06.05.2009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 (далее - заявление Губернатора Томской области).</w:t>
      </w:r>
    </w:p>
    <w:p w:rsidR="00B66CEC" w:rsidRPr="00B66CEC" w:rsidRDefault="00B66CEC" w:rsidP="00B66CEC">
      <w:pPr>
        <w:autoSpaceDE w:val="0"/>
        <w:autoSpaceDN w:val="0"/>
        <w:adjustRightInd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B66CEC">
        <w:rPr>
          <w:rFonts w:ascii="Times New Roman" w:hAnsi="Times New Roman"/>
          <w:sz w:val="28"/>
          <w:szCs w:val="28"/>
        </w:rPr>
        <w:t xml:space="preserve">         4. Дума принимает решение о применении одной из мер ответственности, предусмотренных </w:t>
      </w:r>
      <w:hyperlink r:id="rId9" w:history="1">
        <w:r w:rsidRPr="00B66CEC">
          <w:rPr>
            <w:rFonts w:ascii="Times New Roman" w:hAnsi="Times New Roman"/>
            <w:sz w:val="28"/>
            <w:szCs w:val="28"/>
          </w:rPr>
          <w:t>частью  7.3-1 статьи 40</w:t>
        </w:r>
      </w:hyperlink>
      <w:r w:rsidRPr="00B66CEC"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на основании решения комиссии Думы по соблюдению ограничений, запретов и требований, установленных в целях противодействия коррупции, и требований об урегулировании конфликта интересов (далее - Комиссия). </w:t>
      </w:r>
    </w:p>
    <w:p w:rsidR="00B66CEC" w:rsidRPr="00B66CEC" w:rsidRDefault="00B66CEC" w:rsidP="00B66CEC">
      <w:pPr>
        <w:autoSpaceDE w:val="0"/>
        <w:autoSpaceDN w:val="0"/>
        <w:adjustRightInd w:val="0"/>
        <w:spacing w:before="0"/>
        <w:ind w:firstLine="540"/>
        <w:jc w:val="both"/>
        <w:rPr>
          <w:rFonts w:ascii="Times New Roman" w:hAnsi="Times New Roman"/>
          <w:sz w:val="28"/>
          <w:szCs w:val="28"/>
        </w:rPr>
      </w:pPr>
      <w:r w:rsidRPr="00B66CEC">
        <w:rPr>
          <w:rFonts w:ascii="Times New Roman" w:hAnsi="Times New Roman"/>
          <w:sz w:val="28"/>
          <w:szCs w:val="28"/>
        </w:rPr>
        <w:t>Организационное и методическое обеспечение работы Комиссии осуществляется аппаратом Думы.</w:t>
      </w:r>
    </w:p>
    <w:p w:rsidR="00B66CEC" w:rsidRPr="00B66CEC" w:rsidRDefault="00402192" w:rsidP="00B66CEC">
      <w:pPr>
        <w:tabs>
          <w:tab w:val="left" w:pos="567"/>
        </w:tabs>
        <w:autoSpaceDE w:val="0"/>
        <w:autoSpaceDN w:val="0"/>
        <w:adjustRightInd w:val="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66CEC" w:rsidRPr="00B66CEC">
        <w:rPr>
          <w:rFonts w:ascii="Times New Roman" w:hAnsi="Times New Roman"/>
          <w:sz w:val="28"/>
          <w:szCs w:val="28"/>
        </w:rPr>
        <w:t>В состав Комиссии входят Председатель Думы (председатель Комиссии), заместитель Председателя Думы (заместитель председателя Комиссии), председатели постоянных комитетов Думы и заместители председателей постоянных комитетов Думы, которые являются членами Комиссии с правом решающего голоса.</w:t>
      </w:r>
    </w:p>
    <w:p w:rsidR="00B66CEC" w:rsidRPr="00B66CEC" w:rsidRDefault="00B66CEC" w:rsidP="00B66CEC">
      <w:pPr>
        <w:tabs>
          <w:tab w:val="left" w:pos="567"/>
        </w:tabs>
        <w:autoSpaceDE w:val="0"/>
        <w:autoSpaceDN w:val="0"/>
        <w:adjustRightInd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B66CEC">
        <w:rPr>
          <w:rFonts w:ascii="Times New Roman" w:hAnsi="Times New Roman"/>
          <w:sz w:val="28"/>
          <w:szCs w:val="28"/>
        </w:rPr>
        <w:tab/>
        <w:t>В случае рассмотрения вопроса о применении одной из мер ответственности в отношении председателя Комиссии функции председателя Комиссии исполняет заместитель председателя Комиссии.</w:t>
      </w:r>
    </w:p>
    <w:p w:rsidR="00B66CEC" w:rsidRPr="00B66CEC" w:rsidRDefault="00B66CEC" w:rsidP="00B66CEC">
      <w:pPr>
        <w:autoSpaceDE w:val="0"/>
        <w:autoSpaceDN w:val="0"/>
        <w:adjustRightInd w:val="0"/>
        <w:spacing w:before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66CEC">
        <w:rPr>
          <w:rFonts w:ascii="Times New Roman" w:hAnsi="Times New Roman"/>
          <w:bCs/>
          <w:sz w:val="28"/>
          <w:szCs w:val="28"/>
        </w:rPr>
        <w:t xml:space="preserve">В заседании Комиссии с правом совещательного голоса могут участвовать депутаты Думы, не </w:t>
      </w:r>
      <w:r w:rsidR="00AC74F4">
        <w:rPr>
          <w:rFonts w:ascii="Times New Roman" w:hAnsi="Times New Roman"/>
          <w:bCs/>
          <w:sz w:val="28"/>
          <w:szCs w:val="28"/>
        </w:rPr>
        <w:t>входящие</w:t>
      </w:r>
      <w:r w:rsidRPr="00B66CEC">
        <w:rPr>
          <w:rFonts w:ascii="Times New Roman" w:hAnsi="Times New Roman"/>
          <w:bCs/>
          <w:sz w:val="28"/>
          <w:szCs w:val="28"/>
        </w:rPr>
        <w:t xml:space="preserve"> в состав Комиссии, руководитель аппарата Думы.</w:t>
      </w:r>
    </w:p>
    <w:p w:rsidR="00B66CEC" w:rsidRPr="00B66CEC" w:rsidRDefault="00B66CEC" w:rsidP="00B66CEC">
      <w:pPr>
        <w:tabs>
          <w:tab w:val="left" w:pos="567"/>
        </w:tabs>
        <w:autoSpaceDE w:val="0"/>
        <w:autoSpaceDN w:val="0"/>
        <w:adjustRightInd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B66CEC">
        <w:rPr>
          <w:rFonts w:ascii="Times New Roman" w:hAnsi="Times New Roman"/>
          <w:sz w:val="28"/>
          <w:szCs w:val="28"/>
        </w:rPr>
        <w:t xml:space="preserve">       </w:t>
      </w:r>
      <w:r w:rsidRPr="00B66CEC">
        <w:rPr>
          <w:rFonts w:ascii="Times New Roman" w:hAnsi="Times New Roman"/>
          <w:sz w:val="28"/>
          <w:szCs w:val="28"/>
        </w:rPr>
        <w:tab/>
        <w:t xml:space="preserve">Комиссия образуется Думой на срок ее полномочий и подотчетна Думе. </w:t>
      </w:r>
    </w:p>
    <w:p w:rsidR="00B66CEC" w:rsidRPr="00B66CEC" w:rsidRDefault="00402192" w:rsidP="00B66CEC">
      <w:pPr>
        <w:autoSpaceDE w:val="0"/>
        <w:autoSpaceDN w:val="0"/>
        <w:adjustRightInd w:val="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66CEC" w:rsidRPr="00B66CEC">
        <w:rPr>
          <w:rFonts w:ascii="Times New Roman" w:hAnsi="Times New Roman"/>
          <w:sz w:val="28"/>
          <w:szCs w:val="28"/>
        </w:rPr>
        <w:t xml:space="preserve">Заседание Комиссии созывается председателем Комиссии по мере необходимости. Председатель Комиссии (не менее чем за 2 рабочих дня до заседания Комиссии) уведомляет членов Комиссии, входящих в состав Комиссии, приглашенных, о дате, времени, месте проведения и проекте повестки дня заседания Комиссии, а также направляет им заявление Губернатора Томской области и </w:t>
      </w:r>
      <w:r w:rsidR="00EE6637">
        <w:rPr>
          <w:rFonts w:ascii="Times New Roman" w:hAnsi="Times New Roman"/>
          <w:sz w:val="28"/>
          <w:szCs w:val="28"/>
        </w:rPr>
        <w:t xml:space="preserve">(или) </w:t>
      </w:r>
      <w:r w:rsidR="00B66CEC" w:rsidRPr="00B66CEC">
        <w:rPr>
          <w:rFonts w:ascii="Times New Roman" w:hAnsi="Times New Roman"/>
          <w:sz w:val="28"/>
          <w:szCs w:val="28"/>
        </w:rPr>
        <w:t xml:space="preserve">иные документы, подлежащие рассмотрению на заседании. </w:t>
      </w:r>
    </w:p>
    <w:p w:rsidR="00B66CEC" w:rsidRPr="00B66CEC" w:rsidRDefault="00402192" w:rsidP="00B66CEC">
      <w:pPr>
        <w:autoSpaceDE w:val="0"/>
        <w:autoSpaceDN w:val="0"/>
        <w:adjustRightInd w:val="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B66CEC" w:rsidRPr="00B66CEC">
        <w:rPr>
          <w:rFonts w:ascii="Times New Roman" w:hAnsi="Times New Roman"/>
          <w:sz w:val="28"/>
          <w:szCs w:val="28"/>
        </w:rPr>
        <w:t>На заседание Комиссии приглашается лицо, замещающее муниципальную должность, в отношении которого поступило заявление Губернатора Томской области.</w:t>
      </w:r>
    </w:p>
    <w:p w:rsidR="00B66CEC" w:rsidRPr="00B66CEC" w:rsidRDefault="00402192" w:rsidP="00B66CEC">
      <w:pPr>
        <w:autoSpaceDE w:val="0"/>
        <w:autoSpaceDN w:val="0"/>
        <w:adjustRightInd w:val="0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B66CEC" w:rsidRPr="00B66CEC">
        <w:rPr>
          <w:rFonts w:ascii="Times New Roman" w:hAnsi="Times New Roman"/>
          <w:sz w:val="28"/>
          <w:szCs w:val="28"/>
        </w:rPr>
        <w:t>Отсутствие без уважительных причин на заседании Комиссии указанного выше лица не препятствует рассмотрению заявления Губернатора Томской области.</w:t>
      </w:r>
    </w:p>
    <w:p w:rsidR="00B66CEC" w:rsidRPr="00B66CEC" w:rsidRDefault="00B66CEC" w:rsidP="00B66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CEC">
        <w:rPr>
          <w:rFonts w:ascii="Times New Roman" w:hAnsi="Times New Roman" w:cs="Times New Roman"/>
          <w:sz w:val="28"/>
          <w:szCs w:val="28"/>
        </w:rPr>
        <w:t xml:space="preserve">  Заседание Комиссии проводится в очной форме и является правомочным, если на нем присутствует более половины от общего числа членов </w:t>
      </w:r>
      <w:r w:rsidR="00EF0B63">
        <w:rPr>
          <w:rFonts w:ascii="Times New Roman" w:hAnsi="Times New Roman" w:cs="Times New Roman"/>
          <w:sz w:val="28"/>
          <w:szCs w:val="28"/>
        </w:rPr>
        <w:t>К</w:t>
      </w:r>
      <w:r w:rsidRPr="00B66CEC">
        <w:rPr>
          <w:rFonts w:ascii="Times New Roman" w:hAnsi="Times New Roman" w:cs="Times New Roman"/>
          <w:sz w:val="28"/>
          <w:szCs w:val="28"/>
        </w:rPr>
        <w:t xml:space="preserve">омиссии. Решения Комиссии принимаются простым большинством голосов от числа членов Комиссии. Каждый член Комиссии имеет при голосовании один голос. </w:t>
      </w:r>
    </w:p>
    <w:p w:rsidR="00B66CEC" w:rsidRPr="00B66CEC" w:rsidRDefault="00B66CEC" w:rsidP="00B66CEC">
      <w:pPr>
        <w:autoSpaceDE w:val="0"/>
        <w:autoSpaceDN w:val="0"/>
        <w:adjustRightInd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B66CEC">
        <w:rPr>
          <w:rFonts w:ascii="Times New Roman" w:hAnsi="Times New Roman"/>
          <w:sz w:val="28"/>
          <w:szCs w:val="28"/>
        </w:rPr>
        <w:tab/>
        <w:t>На заседании Комиссии в голосовании не принимает участие лицо, замещающее муниципальную должность, входящее в состав Комиссии, в отношении которого поступило заявление Губернатора Томской области.</w:t>
      </w:r>
    </w:p>
    <w:p w:rsidR="00B66CEC" w:rsidRPr="00B66CEC" w:rsidRDefault="00B66CEC" w:rsidP="00B66CEC">
      <w:pPr>
        <w:autoSpaceDE w:val="0"/>
        <w:autoSpaceDN w:val="0"/>
        <w:adjustRightInd w:val="0"/>
        <w:spacing w:before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66CEC">
        <w:rPr>
          <w:rFonts w:ascii="Times New Roman" w:hAnsi="Times New Roman"/>
          <w:b/>
          <w:sz w:val="28"/>
          <w:szCs w:val="28"/>
        </w:rPr>
        <w:tab/>
      </w:r>
      <w:r w:rsidRPr="00B66CEC">
        <w:rPr>
          <w:rFonts w:ascii="Times New Roman" w:hAnsi="Times New Roman"/>
          <w:bCs/>
          <w:sz w:val="28"/>
          <w:szCs w:val="28"/>
        </w:rPr>
        <w:t>По итогам каждого заседания Комиссии составляется протокол, который хранится в аппарате Думы в течение срока полномочий Думы, образовавшей Комиссию, и по истечении указанного срока сда</w:t>
      </w:r>
      <w:r w:rsidR="00EF0B63">
        <w:rPr>
          <w:rFonts w:ascii="Times New Roman" w:hAnsi="Times New Roman"/>
          <w:bCs/>
          <w:sz w:val="28"/>
          <w:szCs w:val="28"/>
        </w:rPr>
        <w:t>ё</w:t>
      </w:r>
      <w:r w:rsidRPr="00B66CEC">
        <w:rPr>
          <w:rFonts w:ascii="Times New Roman" w:hAnsi="Times New Roman"/>
          <w:bCs/>
          <w:sz w:val="28"/>
          <w:szCs w:val="28"/>
        </w:rPr>
        <w:t>тся в архив в порядке, установленном действующим законодательством.</w:t>
      </w:r>
    </w:p>
    <w:p w:rsidR="00B66CEC" w:rsidRPr="00B66CEC" w:rsidRDefault="00B66CEC" w:rsidP="00B66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CEC">
        <w:rPr>
          <w:rFonts w:ascii="Times New Roman" w:hAnsi="Times New Roman" w:cs="Times New Roman"/>
          <w:sz w:val="28"/>
          <w:szCs w:val="28"/>
        </w:rPr>
        <w:t>5. Решение о применении к лицу, замещающему муниципальную должность, меры ответственности принимается на основе принципов справедливости, соразмерности и неотвратимости.</w:t>
      </w:r>
    </w:p>
    <w:p w:rsidR="00B66CEC" w:rsidRPr="00B66CEC" w:rsidRDefault="00B66CEC" w:rsidP="00B66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CEC">
        <w:rPr>
          <w:rFonts w:ascii="Times New Roman" w:hAnsi="Times New Roman" w:cs="Times New Roman"/>
          <w:sz w:val="28"/>
          <w:szCs w:val="28"/>
        </w:rPr>
        <w:t>При принятии решения Комиссией учитываются характер совершенного коррупционного правонарушения, его тяжесть, обстоятельства, при которых оно совершено, а также личность лица, замещающего муниципальную должность, результаты соблюдения им других ограничений, запретов и обязанностей, установленных в целях противодействия коррупции.</w:t>
      </w:r>
    </w:p>
    <w:p w:rsidR="00B66CEC" w:rsidRPr="00B66CEC" w:rsidRDefault="00B66CEC" w:rsidP="00B66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CEC">
        <w:rPr>
          <w:rFonts w:ascii="Times New Roman" w:hAnsi="Times New Roman" w:cs="Times New Roman"/>
          <w:sz w:val="28"/>
          <w:szCs w:val="28"/>
        </w:rPr>
        <w:t>6. При рассмотрении заявления Губернатора Томской области о применении Думой в отношении лица, замещающего муниципальную должность, меры ответственности Комиссия:</w:t>
      </w:r>
    </w:p>
    <w:p w:rsidR="00B66CEC" w:rsidRPr="00B66CEC" w:rsidRDefault="00B66CEC" w:rsidP="00B66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CEC">
        <w:rPr>
          <w:rFonts w:ascii="Times New Roman" w:hAnsi="Times New Roman" w:cs="Times New Roman"/>
          <w:sz w:val="28"/>
          <w:szCs w:val="28"/>
        </w:rPr>
        <w:t>а) проводит беседу с лицом</w:t>
      </w:r>
      <w:r w:rsidR="00EF0B63">
        <w:rPr>
          <w:rFonts w:ascii="Times New Roman" w:hAnsi="Times New Roman" w:cs="Times New Roman"/>
          <w:sz w:val="28"/>
          <w:szCs w:val="28"/>
        </w:rPr>
        <w:t>,</w:t>
      </w:r>
      <w:r w:rsidRPr="00B66CEC">
        <w:rPr>
          <w:rFonts w:ascii="Times New Roman" w:hAnsi="Times New Roman" w:cs="Times New Roman"/>
          <w:sz w:val="28"/>
          <w:szCs w:val="28"/>
        </w:rPr>
        <w:t xml:space="preserve"> замещающим муниципальную должность;</w:t>
      </w:r>
    </w:p>
    <w:p w:rsidR="00B66CEC" w:rsidRPr="00B66CEC" w:rsidRDefault="00B66CEC" w:rsidP="00B66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CEC">
        <w:rPr>
          <w:rFonts w:ascii="Times New Roman" w:hAnsi="Times New Roman" w:cs="Times New Roman"/>
          <w:sz w:val="28"/>
          <w:szCs w:val="28"/>
        </w:rPr>
        <w:t>б) изучает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материалы;</w:t>
      </w:r>
    </w:p>
    <w:p w:rsidR="00B66CEC" w:rsidRPr="00B66CEC" w:rsidRDefault="00B66CEC" w:rsidP="00B66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CEC">
        <w:rPr>
          <w:rFonts w:ascii="Times New Roman" w:hAnsi="Times New Roman" w:cs="Times New Roman"/>
          <w:sz w:val="28"/>
          <w:szCs w:val="28"/>
        </w:rPr>
        <w:t>в) получает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материалам.</w:t>
      </w:r>
    </w:p>
    <w:p w:rsidR="00B66CEC" w:rsidRPr="00B66CEC" w:rsidRDefault="00B66CEC" w:rsidP="00B66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CEC">
        <w:rPr>
          <w:rFonts w:ascii="Times New Roman" w:hAnsi="Times New Roman" w:cs="Times New Roman"/>
          <w:sz w:val="28"/>
          <w:szCs w:val="28"/>
        </w:rPr>
        <w:t>7. Лицо, замещающее муниципальную должность в ходе рассмотрения Комиссией, информации о недостоверных или неполных сведениях вправе:</w:t>
      </w:r>
    </w:p>
    <w:p w:rsidR="00B66CEC" w:rsidRPr="00B66CEC" w:rsidRDefault="00B66CEC" w:rsidP="00EF0B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6CEC">
        <w:rPr>
          <w:rFonts w:ascii="Times New Roman" w:hAnsi="Times New Roman" w:cs="Times New Roman"/>
          <w:sz w:val="28"/>
          <w:szCs w:val="28"/>
        </w:rPr>
        <w:t>а) давать пояснения в письменной форме;</w:t>
      </w:r>
    </w:p>
    <w:p w:rsidR="00B66CEC" w:rsidRPr="00B66CEC" w:rsidRDefault="00B66CEC" w:rsidP="004021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6CEC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форме.</w:t>
      </w:r>
    </w:p>
    <w:p w:rsidR="00B66CEC" w:rsidRPr="00B66CEC" w:rsidRDefault="00B66CEC" w:rsidP="004021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6CEC">
        <w:rPr>
          <w:rFonts w:ascii="Times New Roman" w:hAnsi="Times New Roman" w:cs="Times New Roman"/>
          <w:sz w:val="28"/>
          <w:szCs w:val="28"/>
        </w:rPr>
        <w:t>В случае, если лицо, замещающее муниципальную должность, не предоставило пояснений, иных дополнительных материалов Комиссия, рассматривает вопрос с учетом имеющейся информации о недостоверных или неполных сведениях.</w:t>
      </w:r>
    </w:p>
    <w:p w:rsidR="00B66CEC" w:rsidRPr="00B66CEC" w:rsidRDefault="00B66CEC" w:rsidP="00402192">
      <w:pPr>
        <w:autoSpaceDE w:val="0"/>
        <w:autoSpaceDN w:val="0"/>
        <w:adjustRightInd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B66CEC">
        <w:rPr>
          <w:rFonts w:ascii="Times New Roman" w:hAnsi="Times New Roman"/>
          <w:sz w:val="28"/>
          <w:szCs w:val="28"/>
        </w:rPr>
        <w:t xml:space="preserve">       8. Комиссия на заседании оценивает фактические обстоятельства допущенных нарушений, являющиеся основанием для применения мер ответственности, предусмотренных  </w:t>
      </w:r>
      <w:hyperlink r:id="rId10" w:history="1">
        <w:r w:rsidRPr="00B66CEC">
          <w:rPr>
            <w:rFonts w:ascii="Times New Roman" w:hAnsi="Times New Roman"/>
            <w:sz w:val="28"/>
            <w:szCs w:val="28"/>
          </w:rPr>
          <w:t>частью  7.3-1   статьи   40</w:t>
        </w:r>
      </w:hyperlink>
      <w:r w:rsidRPr="00B66CEC">
        <w:rPr>
          <w:rFonts w:ascii="Times New Roman" w:hAnsi="Times New Roman"/>
          <w:sz w:val="28"/>
          <w:szCs w:val="28"/>
        </w:rPr>
        <w:t xml:space="preserve">     Федерального   </w:t>
      </w:r>
      <w:r w:rsidRPr="00B66CEC">
        <w:rPr>
          <w:rFonts w:ascii="Times New Roman" w:hAnsi="Times New Roman"/>
          <w:sz w:val="28"/>
          <w:szCs w:val="28"/>
        </w:rPr>
        <w:lastRenderedPageBreak/>
        <w:t xml:space="preserve">закона </w:t>
      </w:r>
      <w:r w:rsidR="00190103">
        <w:rPr>
          <w:rFonts w:ascii="Times New Roman" w:hAnsi="Times New Roman"/>
          <w:sz w:val="28"/>
          <w:szCs w:val="28"/>
        </w:rPr>
        <w:t xml:space="preserve">  </w:t>
      </w:r>
      <w:r w:rsidRPr="00B66CEC">
        <w:rPr>
          <w:rFonts w:ascii="Times New Roman" w:hAnsi="Times New Roman"/>
          <w:sz w:val="28"/>
          <w:szCs w:val="28"/>
        </w:rPr>
        <w:t xml:space="preserve">от </w:t>
      </w:r>
      <w:r w:rsidR="00190103">
        <w:rPr>
          <w:rFonts w:ascii="Times New Roman" w:hAnsi="Times New Roman"/>
          <w:sz w:val="28"/>
          <w:szCs w:val="28"/>
        </w:rPr>
        <w:t xml:space="preserve"> </w:t>
      </w:r>
      <w:r w:rsidRPr="00B66CEC">
        <w:rPr>
          <w:rFonts w:ascii="Times New Roman" w:hAnsi="Times New Roman"/>
          <w:sz w:val="28"/>
          <w:szCs w:val="28"/>
        </w:rPr>
        <w:t>06.10.2003 № 131-ФЗ «Об общих принципах организации местного самоуправления в Российской Федерации». Дата заседания Комиссии, на котором будет рассмотрен указанный вопрос, не может быть назначена позднее 20 календарных дней со дня поступления в Думу заявления Губернатора Томской области о применении в отношении лица, замещающего муниципальную должность мер ответственности.</w:t>
      </w:r>
    </w:p>
    <w:p w:rsidR="00B66CEC" w:rsidRPr="00B66CEC" w:rsidRDefault="00B66CEC" w:rsidP="00B66CEC">
      <w:pPr>
        <w:autoSpaceDE w:val="0"/>
        <w:autoSpaceDN w:val="0"/>
        <w:adjustRightInd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B66CEC">
        <w:rPr>
          <w:rFonts w:ascii="Times New Roman" w:hAnsi="Times New Roman"/>
          <w:sz w:val="28"/>
          <w:szCs w:val="28"/>
        </w:rPr>
        <w:t xml:space="preserve">       9. К полномочиям Комиссии, предусмотренным настоящим разделом, также относится рассмотрение </w:t>
      </w:r>
      <w:r w:rsidR="00AC74F4">
        <w:rPr>
          <w:rFonts w:ascii="Times New Roman" w:hAnsi="Times New Roman"/>
          <w:sz w:val="28"/>
          <w:szCs w:val="28"/>
        </w:rPr>
        <w:t>представлений прокурора</w:t>
      </w:r>
      <w:r w:rsidRPr="00B66CEC">
        <w:rPr>
          <w:rFonts w:ascii="Times New Roman" w:hAnsi="Times New Roman"/>
          <w:sz w:val="28"/>
          <w:szCs w:val="28"/>
        </w:rPr>
        <w:t>, поступивших в Думу в рамках прокурорского надзора на предмет привлечения к ответственности лиц, замещающих муниципальные должности</w:t>
      </w:r>
      <w:r w:rsidR="00190103">
        <w:rPr>
          <w:rFonts w:ascii="Times New Roman" w:hAnsi="Times New Roman"/>
          <w:sz w:val="28"/>
          <w:szCs w:val="28"/>
        </w:rPr>
        <w:t>,</w:t>
      </w:r>
      <w:r w:rsidRPr="00B66CEC">
        <w:rPr>
          <w:rFonts w:ascii="Times New Roman" w:hAnsi="Times New Roman"/>
          <w:sz w:val="28"/>
          <w:szCs w:val="28"/>
        </w:rPr>
        <w:t xml:space="preserve"> за нарушение антикоррупционного законодательства.  </w:t>
      </w:r>
    </w:p>
    <w:p w:rsidR="00B66CEC" w:rsidRPr="00B66CEC" w:rsidRDefault="00B66CEC" w:rsidP="00B66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CEC">
        <w:rPr>
          <w:rFonts w:ascii="Times New Roman" w:hAnsi="Times New Roman" w:cs="Times New Roman"/>
          <w:sz w:val="28"/>
          <w:szCs w:val="28"/>
        </w:rPr>
        <w:t xml:space="preserve">Решение Комиссии должно содержать предложение о применении к лицу, замещающему муниципальную должность, конкретной меры ответственности, предусмотренной </w:t>
      </w:r>
      <w:r w:rsidR="00EF0B63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B66CEC">
          <w:rPr>
            <w:rFonts w:ascii="Times New Roman" w:hAnsi="Times New Roman" w:cs="Times New Roman"/>
            <w:sz w:val="28"/>
            <w:szCs w:val="28"/>
          </w:rPr>
          <w:t>частью 7.3-1 статьи 40</w:t>
        </w:r>
      </w:hyperlink>
      <w:r w:rsidRPr="00B66CEC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или об отказе в ее применении.</w:t>
      </w:r>
    </w:p>
    <w:p w:rsidR="00B66CEC" w:rsidRPr="00B66CEC" w:rsidRDefault="00B66CEC" w:rsidP="00B66CEC">
      <w:pPr>
        <w:autoSpaceDE w:val="0"/>
        <w:autoSpaceDN w:val="0"/>
        <w:adjustRightInd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B66CEC">
        <w:rPr>
          <w:rFonts w:ascii="Times New Roman" w:hAnsi="Times New Roman"/>
          <w:sz w:val="28"/>
          <w:szCs w:val="28"/>
        </w:rPr>
        <w:t xml:space="preserve">        10. В срок не позднее 7 рабочих дней со дня принятия Комиссией решения,  указанное решение направляется в Думу одновременно с проектом решения Думы «О применении к депутату Думы ЗАТО Северск мер ответственности», вносимым Комиссией в Думу в порядке, установленном </w:t>
      </w:r>
      <w:hyperlink r:id="rId12" w:history="1">
        <w:r w:rsidRPr="00B66CEC">
          <w:rPr>
            <w:rFonts w:ascii="Times New Roman" w:hAnsi="Times New Roman"/>
            <w:sz w:val="28"/>
            <w:szCs w:val="28"/>
          </w:rPr>
          <w:t>Решением</w:t>
        </w:r>
      </w:hyperlink>
      <w:r w:rsidRPr="00B66CEC">
        <w:rPr>
          <w:rFonts w:ascii="Times New Roman" w:hAnsi="Times New Roman"/>
          <w:sz w:val="28"/>
          <w:szCs w:val="28"/>
        </w:rPr>
        <w:t xml:space="preserve"> Думы от 26.12.2013 № 48/15 «Об утверждении Порядка подготовки и оформления проектов решений, вносимых на рассмотрение Думы ЗАТО Северск» (за исключением рассмотрения вопрос</w:t>
      </w:r>
      <w:r w:rsidR="00EF0B63">
        <w:rPr>
          <w:rFonts w:ascii="Times New Roman" w:hAnsi="Times New Roman"/>
          <w:sz w:val="28"/>
          <w:szCs w:val="28"/>
        </w:rPr>
        <w:t>а</w:t>
      </w:r>
      <w:r w:rsidRPr="00B66CEC">
        <w:rPr>
          <w:rFonts w:ascii="Times New Roman" w:hAnsi="Times New Roman"/>
          <w:sz w:val="28"/>
          <w:szCs w:val="28"/>
        </w:rPr>
        <w:t xml:space="preserve"> на комитете Думы ЗАТО Северск).</w:t>
      </w:r>
    </w:p>
    <w:p w:rsidR="00B66CEC" w:rsidRPr="00B66CEC" w:rsidRDefault="00B66CEC" w:rsidP="00B66CEC">
      <w:pPr>
        <w:autoSpaceDE w:val="0"/>
        <w:autoSpaceDN w:val="0"/>
        <w:adjustRightInd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B66CEC">
        <w:rPr>
          <w:rFonts w:ascii="Times New Roman" w:hAnsi="Times New Roman"/>
          <w:sz w:val="28"/>
          <w:szCs w:val="28"/>
        </w:rPr>
        <w:t xml:space="preserve">        11. Порядок образования и упразднения, порядок деятельности Комиссии определяются </w:t>
      </w:r>
      <w:hyperlink r:id="rId13" w:history="1">
        <w:r w:rsidRPr="00B66CEC">
          <w:rPr>
            <w:rFonts w:ascii="Times New Roman" w:hAnsi="Times New Roman"/>
            <w:sz w:val="28"/>
            <w:szCs w:val="28"/>
          </w:rPr>
          <w:t>приложением 2</w:t>
        </w:r>
      </w:hyperlink>
      <w:r w:rsidRPr="00B66CEC">
        <w:rPr>
          <w:rFonts w:ascii="Times New Roman" w:hAnsi="Times New Roman"/>
          <w:sz w:val="28"/>
          <w:szCs w:val="28"/>
        </w:rPr>
        <w:t xml:space="preserve"> к Решению Думы ЗАТО Северск от 28.04.2016 № 13/10 «Об утверждении положений о постоянном комитете, временной комиссии Думы ЗАТО Северск» с учетом особенностей, установленных настоящим разделом Порядка.</w:t>
      </w:r>
    </w:p>
    <w:p w:rsidR="00B66CEC" w:rsidRPr="00B66CEC" w:rsidRDefault="00B66CEC" w:rsidP="00B66C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6CEC" w:rsidRPr="00B66CEC" w:rsidRDefault="00B66CEC" w:rsidP="00B66CE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6CE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66CEC">
        <w:rPr>
          <w:rFonts w:ascii="Times New Roman" w:hAnsi="Times New Roman" w:cs="Times New Roman"/>
          <w:sz w:val="28"/>
          <w:szCs w:val="28"/>
        </w:rPr>
        <w:t>. Принятие решения о применении</w:t>
      </w:r>
    </w:p>
    <w:p w:rsidR="00B66CEC" w:rsidRPr="00B66CEC" w:rsidRDefault="00B66CEC" w:rsidP="00B66C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6CEC">
        <w:rPr>
          <w:rFonts w:ascii="Times New Roman" w:hAnsi="Times New Roman" w:cs="Times New Roman"/>
          <w:sz w:val="28"/>
          <w:szCs w:val="28"/>
        </w:rPr>
        <w:t>к лицу замещающему муниципальную должность</w:t>
      </w:r>
    </w:p>
    <w:p w:rsidR="00B66CEC" w:rsidRPr="00B66CEC" w:rsidRDefault="00B66CEC" w:rsidP="00B66C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6CEC">
        <w:rPr>
          <w:rFonts w:ascii="Times New Roman" w:hAnsi="Times New Roman" w:cs="Times New Roman"/>
          <w:sz w:val="28"/>
          <w:szCs w:val="28"/>
        </w:rPr>
        <w:t>мер ответственности</w:t>
      </w:r>
    </w:p>
    <w:p w:rsidR="00B66CEC" w:rsidRPr="00B66CEC" w:rsidRDefault="00B66CEC" w:rsidP="00B66C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6CEC" w:rsidRPr="00B66CEC" w:rsidRDefault="00B66CEC" w:rsidP="00402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CEC">
        <w:rPr>
          <w:rFonts w:ascii="Times New Roman" w:hAnsi="Times New Roman" w:cs="Times New Roman"/>
          <w:sz w:val="28"/>
          <w:szCs w:val="28"/>
        </w:rPr>
        <w:t>12. Депутаты Думы на основании решения Комиссии рассматривают на ближайшем заседании сессии Думы вопрос о применении мер</w:t>
      </w:r>
      <w:r w:rsidR="00EF0B63">
        <w:rPr>
          <w:rFonts w:ascii="Times New Roman" w:hAnsi="Times New Roman" w:cs="Times New Roman"/>
          <w:sz w:val="28"/>
          <w:szCs w:val="28"/>
        </w:rPr>
        <w:t>ы</w:t>
      </w:r>
      <w:r w:rsidRPr="00B66CEC">
        <w:rPr>
          <w:rFonts w:ascii="Times New Roman" w:hAnsi="Times New Roman" w:cs="Times New Roman"/>
          <w:sz w:val="28"/>
          <w:szCs w:val="28"/>
        </w:rPr>
        <w:t xml:space="preserve"> ответственности или об отказе в ее применении в отношении лица, замещающего муниципальную должность (далее - решение о применении меры ответственности).</w:t>
      </w:r>
    </w:p>
    <w:p w:rsidR="00B66CEC" w:rsidRPr="00B66CEC" w:rsidRDefault="00B66CEC" w:rsidP="00402192">
      <w:pPr>
        <w:autoSpaceDE w:val="0"/>
        <w:autoSpaceDN w:val="0"/>
        <w:adjustRightInd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B66CEC">
        <w:rPr>
          <w:rFonts w:ascii="Times New Roman" w:hAnsi="Times New Roman"/>
          <w:sz w:val="28"/>
          <w:szCs w:val="28"/>
        </w:rPr>
        <w:t xml:space="preserve">        13. Вопрос о принятии решения о применении мер</w:t>
      </w:r>
      <w:r w:rsidR="0023643F">
        <w:rPr>
          <w:rFonts w:ascii="Times New Roman" w:hAnsi="Times New Roman"/>
          <w:sz w:val="28"/>
          <w:szCs w:val="28"/>
        </w:rPr>
        <w:t>ы</w:t>
      </w:r>
      <w:r w:rsidRPr="00B66CEC">
        <w:rPr>
          <w:rFonts w:ascii="Times New Roman" w:hAnsi="Times New Roman"/>
          <w:sz w:val="28"/>
          <w:szCs w:val="28"/>
        </w:rPr>
        <w:t xml:space="preserve"> ответственности подлежит рассмотрению на заседании Думы в порядке, установленном Регламентом Думы ЗАТО Северск. Депутат Думы, в отношении которого рассматривается вопрос о применении меры ответственности, участие в голосовании не принимает. </w:t>
      </w:r>
    </w:p>
    <w:p w:rsidR="00B66CEC" w:rsidRPr="00B66CEC" w:rsidRDefault="00B66CEC" w:rsidP="00402192">
      <w:pPr>
        <w:autoSpaceDE w:val="0"/>
        <w:autoSpaceDN w:val="0"/>
        <w:adjustRightInd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B66CEC">
        <w:rPr>
          <w:rFonts w:ascii="Times New Roman" w:hAnsi="Times New Roman"/>
          <w:sz w:val="28"/>
          <w:szCs w:val="28"/>
        </w:rPr>
        <w:lastRenderedPageBreak/>
        <w:t xml:space="preserve">        14. На заседании Думы заслушивается информация председателя Комиссии о решении принятом Комиссией.</w:t>
      </w:r>
    </w:p>
    <w:p w:rsidR="00B66CEC" w:rsidRPr="00B66CEC" w:rsidRDefault="00B66CEC" w:rsidP="00B66CEC">
      <w:pPr>
        <w:autoSpaceDE w:val="0"/>
        <w:autoSpaceDN w:val="0"/>
        <w:adjustRightInd w:val="0"/>
        <w:spacing w:before="0"/>
        <w:jc w:val="both"/>
        <w:rPr>
          <w:rFonts w:ascii="Times New Roman" w:hAnsi="Times New Roman"/>
          <w:b/>
          <w:sz w:val="28"/>
          <w:szCs w:val="28"/>
        </w:rPr>
      </w:pPr>
      <w:r w:rsidRPr="00B66CEC">
        <w:rPr>
          <w:rFonts w:ascii="Times New Roman" w:hAnsi="Times New Roman"/>
          <w:sz w:val="28"/>
          <w:szCs w:val="28"/>
        </w:rPr>
        <w:t xml:space="preserve">        15. Лицу, замещающему муниципальную должность, в отношении которого на заседании Думы  рассматривается вопрос о применении к нему меры ответственности, предоставляется слово для выступления. </w:t>
      </w:r>
    </w:p>
    <w:p w:rsidR="00B66CEC" w:rsidRPr="00B66CEC" w:rsidRDefault="00B66CEC" w:rsidP="00B66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CEC">
        <w:rPr>
          <w:rFonts w:ascii="Times New Roman" w:hAnsi="Times New Roman" w:cs="Times New Roman"/>
          <w:sz w:val="28"/>
          <w:szCs w:val="28"/>
        </w:rPr>
        <w:t>16. Решение о применении меры ответственности принимается путем голосования большинством голосов от установленной численности депутатов, в порядке, установленном Регламентом Думы ЗАТО Северск.</w:t>
      </w:r>
    </w:p>
    <w:p w:rsidR="00B66CEC" w:rsidRPr="00B66CEC" w:rsidRDefault="00B66CEC" w:rsidP="00B66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CEC">
        <w:rPr>
          <w:rFonts w:ascii="Times New Roman" w:hAnsi="Times New Roman" w:cs="Times New Roman"/>
          <w:sz w:val="28"/>
          <w:szCs w:val="28"/>
        </w:rPr>
        <w:t>17. В решени</w:t>
      </w:r>
      <w:r w:rsidR="001A6361">
        <w:rPr>
          <w:rFonts w:ascii="Times New Roman" w:hAnsi="Times New Roman" w:cs="Times New Roman"/>
          <w:sz w:val="28"/>
          <w:szCs w:val="28"/>
        </w:rPr>
        <w:t>и</w:t>
      </w:r>
      <w:r w:rsidRPr="00B66CEC">
        <w:rPr>
          <w:rFonts w:ascii="Times New Roman" w:hAnsi="Times New Roman" w:cs="Times New Roman"/>
          <w:sz w:val="28"/>
          <w:szCs w:val="28"/>
        </w:rPr>
        <w:t xml:space="preserve"> Думы о применении меры ответственности в отношении лица, замещающего муниципальную должность, указываются основание ее применения и соответствующий пункт части 7.3-1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B66CEC" w:rsidRPr="00B66CEC" w:rsidRDefault="00B66CEC" w:rsidP="00B66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CEC">
        <w:rPr>
          <w:rFonts w:ascii="Times New Roman" w:hAnsi="Times New Roman" w:cs="Times New Roman"/>
          <w:sz w:val="28"/>
          <w:szCs w:val="28"/>
        </w:rPr>
        <w:t xml:space="preserve">18. Решение о применении меры ответственности в течение десяти рабочих дней со дня его принятия направляется Губернатору Томской </w:t>
      </w:r>
      <w:r w:rsidR="00402192">
        <w:rPr>
          <w:rFonts w:ascii="Times New Roman" w:hAnsi="Times New Roman" w:cs="Times New Roman"/>
          <w:sz w:val="28"/>
          <w:szCs w:val="28"/>
        </w:rPr>
        <w:t>области, а при наличии</w:t>
      </w:r>
      <w:r w:rsidRPr="00B66CEC">
        <w:rPr>
          <w:rFonts w:ascii="Times New Roman" w:hAnsi="Times New Roman" w:cs="Times New Roman"/>
          <w:sz w:val="28"/>
          <w:szCs w:val="28"/>
        </w:rPr>
        <w:t xml:space="preserve"> </w:t>
      </w:r>
      <w:r w:rsidR="00AC74F4">
        <w:rPr>
          <w:rFonts w:ascii="Times New Roman" w:hAnsi="Times New Roman" w:cs="Times New Roman"/>
          <w:sz w:val="28"/>
          <w:szCs w:val="28"/>
        </w:rPr>
        <w:t>представления прокурора</w:t>
      </w:r>
      <w:r w:rsidRPr="00B66CEC">
        <w:rPr>
          <w:rFonts w:ascii="Times New Roman" w:hAnsi="Times New Roman" w:cs="Times New Roman"/>
          <w:sz w:val="28"/>
          <w:szCs w:val="28"/>
        </w:rPr>
        <w:t xml:space="preserve"> в тот же срок прокурору.</w:t>
      </w:r>
    </w:p>
    <w:p w:rsidR="00B66CEC" w:rsidRPr="00B66CEC" w:rsidRDefault="00B66CEC" w:rsidP="00B66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CEC">
        <w:rPr>
          <w:rFonts w:ascii="Times New Roman" w:hAnsi="Times New Roman" w:cs="Times New Roman"/>
          <w:sz w:val="28"/>
          <w:szCs w:val="28"/>
        </w:rPr>
        <w:t>19. Лицо, замещающее муниципальную должность,  вправе обжаловать принятое Думой в отношении него решени</w:t>
      </w:r>
      <w:r w:rsidR="001A6361">
        <w:rPr>
          <w:rFonts w:ascii="Times New Roman" w:hAnsi="Times New Roman" w:cs="Times New Roman"/>
          <w:sz w:val="28"/>
          <w:szCs w:val="28"/>
        </w:rPr>
        <w:t>е</w:t>
      </w:r>
      <w:r w:rsidRPr="00B66CEC">
        <w:rPr>
          <w:rFonts w:ascii="Times New Roman" w:hAnsi="Times New Roman" w:cs="Times New Roman"/>
          <w:sz w:val="28"/>
          <w:szCs w:val="28"/>
        </w:rPr>
        <w:t xml:space="preserve"> о применении меры ответственности в порядке, установленном действующим законодательством.</w:t>
      </w:r>
    </w:p>
    <w:p w:rsidR="00B66CEC" w:rsidRDefault="00B66CEC" w:rsidP="00B66CEC">
      <w:pPr>
        <w:spacing w:before="0"/>
        <w:rPr>
          <w:rFonts w:ascii="Times New Roman" w:hAnsi="Times New Roman"/>
          <w:sz w:val="28"/>
          <w:szCs w:val="28"/>
        </w:rPr>
      </w:pPr>
    </w:p>
    <w:p w:rsidR="00B66CEC" w:rsidRDefault="00B66CEC" w:rsidP="00B66CEC">
      <w:pPr>
        <w:spacing w:before="0"/>
        <w:rPr>
          <w:rFonts w:ascii="Times New Roman" w:hAnsi="Times New Roman"/>
          <w:sz w:val="28"/>
          <w:szCs w:val="28"/>
        </w:rPr>
      </w:pPr>
    </w:p>
    <w:p w:rsidR="00B66CEC" w:rsidRDefault="00B66CEC" w:rsidP="00B66CEC">
      <w:pPr>
        <w:spacing w:before="0"/>
        <w:rPr>
          <w:rFonts w:ascii="Times New Roman" w:hAnsi="Times New Roman"/>
          <w:sz w:val="28"/>
          <w:szCs w:val="28"/>
        </w:rPr>
      </w:pPr>
    </w:p>
    <w:p w:rsidR="00B66CEC" w:rsidRDefault="00B66CEC" w:rsidP="00B66CEC">
      <w:pPr>
        <w:spacing w:before="0"/>
        <w:rPr>
          <w:rFonts w:ascii="Times New Roman" w:hAnsi="Times New Roman"/>
          <w:sz w:val="28"/>
          <w:szCs w:val="28"/>
        </w:rPr>
      </w:pPr>
    </w:p>
    <w:p w:rsidR="00B66CEC" w:rsidRDefault="00B66CEC" w:rsidP="00B66CEC">
      <w:pPr>
        <w:spacing w:before="0"/>
        <w:rPr>
          <w:rFonts w:ascii="Times New Roman" w:hAnsi="Times New Roman"/>
          <w:sz w:val="28"/>
          <w:szCs w:val="28"/>
        </w:rPr>
      </w:pPr>
    </w:p>
    <w:p w:rsidR="00B66CEC" w:rsidRDefault="00B66CEC" w:rsidP="00B66CEC">
      <w:pPr>
        <w:spacing w:before="0"/>
        <w:rPr>
          <w:rFonts w:ascii="Times New Roman" w:hAnsi="Times New Roman"/>
          <w:sz w:val="28"/>
          <w:szCs w:val="28"/>
        </w:rPr>
      </w:pPr>
    </w:p>
    <w:p w:rsidR="00B66CEC" w:rsidRDefault="00B66CEC" w:rsidP="00B66CEC">
      <w:pPr>
        <w:spacing w:before="0"/>
        <w:rPr>
          <w:rFonts w:ascii="Times New Roman" w:hAnsi="Times New Roman"/>
          <w:sz w:val="28"/>
          <w:szCs w:val="28"/>
        </w:rPr>
      </w:pPr>
    </w:p>
    <w:p w:rsidR="00B66CEC" w:rsidRDefault="00B66CEC" w:rsidP="00B66CEC">
      <w:pPr>
        <w:spacing w:before="0"/>
        <w:rPr>
          <w:rFonts w:ascii="Times New Roman" w:hAnsi="Times New Roman"/>
          <w:sz w:val="28"/>
          <w:szCs w:val="28"/>
        </w:rPr>
      </w:pPr>
    </w:p>
    <w:p w:rsidR="00B66CEC" w:rsidRDefault="00B66CEC" w:rsidP="00B66CEC">
      <w:pPr>
        <w:spacing w:before="0"/>
        <w:rPr>
          <w:rFonts w:ascii="Times New Roman" w:hAnsi="Times New Roman"/>
          <w:sz w:val="28"/>
          <w:szCs w:val="28"/>
        </w:rPr>
      </w:pPr>
    </w:p>
    <w:p w:rsidR="00B66CEC" w:rsidRDefault="00B66CEC" w:rsidP="00B66CEC">
      <w:pPr>
        <w:spacing w:before="0"/>
        <w:rPr>
          <w:rFonts w:ascii="Times New Roman" w:hAnsi="Times New Roman"/>
          <w:sz w:val="28"/>
          <w:szCs w:val="28"/>
        </w:rPr>
      </w:pPr>
    </w:p>
    <w:p w:rsidR="00B66CEC" w:rsidRDefault="00B66CEC" w:rsidP="00B66CEC">
      <w:pPr>
        <w:spacing w:before="0"/>
        <w:rPr>
          <w:rFonts w:ascii="Times New Roman" w:hAnsi="Times New Roman"/>
          <w:sz w:val="28"/>
          <w:szCs w:val="28"/>
        </w:rPr>
      </w:pPr>
    </w:p>
    <w:p w:rsidR="00B66CEC" w:rsidRDefault="00B66CEC" w:rsidP="00B66CEC">
      <w:pPr>
        <w:spacing w:before="0"/>
        <w:rPr>
          <w:rFonts w:ascii="Times New Roman" w:hAnsi="Times New Roman"/>
          <w:sz w:val="28"/>
          <w:szCs w:val="28"/>
        </w:rPr>
      </w:pPr>
    </w:p>
    <w:p w:rsidR="00B66CEC" w:rsidRDefault="00B66CEC" w:rsidP="00B66CEC">
      <w:pPr>
        <w:spacing w:before="0"/>
        <w:rPr>
          <w:rFonts w:ascii="Times New Roman" w:hAnsi="Times New Roman"/>
          <w:sz w:val="28"/>
          <w:szCs w:val="28"/>
        </w:rPr>
      </w:pPr>
    </w:p>
    <w:p w:rsidR="00B66CEC" w:rsidRDefault="00B66CEC" w:rsidP="00B66CEC">
      <w:pPr>
        <w:spacing w:before="0"/>
        <w:rPr>
          <w:rFonts w:ascii="Times New Roman" w:hAnsi="Times New Roman"/>
          <w:sz w:val="28"/>
          <w:szCs w:val="28"/>
        </w:rPr>
      </w:pPr>
    </w:p>
    <w:p w:rsidR="00B66CEC" w:rsidRDefault="00B66CEC" w:rsidP="00B66CEC">
      <w:pPr>
        <w:spacing w:before="0"/>
        <w:rPr>
          <w:rFonts w:ascii="Times New Roman" w:hAnsi="Times New Roman"/>
          <w:sz w:val="28"/>
          <w:szCs w:val="28"/>
        </w:rPr>
      </w:pPr>
    </w:p>
    <w:p w:rsidR="00B66CEC" w:rsidRDefault="00B66CEC" w:rsidP="00B66CEC">
      <w:pPr>
        <w:spacing w:before="0"/>
        <w:rPr>
          <w:rFonts w:ascii="Times New Roman" w:hAnsi="Times New Roman"/>
          <w:sz w:val="28"/>
          <w:szCs w:val="28"/>
        </w:rPr>
      </w:pPr>
    </w:p>
    <w:p w:rsidR="00B66CEC" w:rsidRDefault="00B66CEC" w:rsidP="00B66CEC">
      <w:pPr>
        <w:spacing w:before="0"/>
        <w:rPr>
          <w:rFonts w:ascii="Times New Roman" w:hAnsi="Times New Roman"/>
          <w:sz w:val="28"/>
          <w:szCs w:val="28"/>
        </w:rPr>
      </w:pPr>
    </w:p>
    <w:p w:rsidR="00B66CEC" w:rsidRDefault="00B66CEC" w:rsidP="00B66CEC">
      <w:pPr>
        <w:spacing w:before="0"/>
        <w:rPr>
          <w:rFonts w:ascii="Times New Roman" w:hAnsi="Times New Roman"/>
          <w:sz w:val="28"/>
          <w:szCs w:val="28"/>
        </w:rPr>
      </w:pPr>
    </w:p>
    <w:p w:rsidR="00B66CEC" w:rsidRDefault="00B66CEC" w:rsidP="00B66CEC">
      <w:pPr>
        <w:spacing w:before="0"/>
        <w:rPr>
          <w:rFonts w:ascii="Times New Roman" w:hAnsi="Times New Roman"/>
          <w:sz w:val="28"/>
          <w:szCs w:val="28"/>
        </w:rPr>
      </w:pPr>
    </w:p>
    <w:p w:rsidR="00B66CEC" w:rsidRDefault="00B66CEC" w:rsidP="00B66CEC">
      <w:pPr>
        <w:spacing w:before="0"/>
        <w:rPr>
          <w:rFonts w:ascii="Times New Roman" w:hAnsi="Times New Roman"/>
          <w:sz w:val="28"/>
          <w:szCs w:val="28"/>
        </w:rPr>
      </w:pPr>
    </w:p>
    <w:p w:rsidR="00B66CEC" w:rsidRDefault="00B66CEC" w:rsidP="00B66CEC">
      <w:pPr>
        <w:spacing w:before="0"/>
        <w:rPr>
          <w:rFonts w:ascii="Times New Roman" w:hAnsi="Times New Roman"/>
          <w:sz w:val="28"/>
          <w:szCs w:val="28"/>
        </w:rPr>
      </w:pPr>
    </w:p>
    <w:p w:rsidR="00B66CEC" w:rsidRDefault="00B66CEC" w:rsidP="00B66CEC">
      <w:pPr>
        <w:spacing w:before="0"/>
        <w:rPr>
          <w:rFonts w:ascii="Times New Roman" w:hAnsi="Times New Roman"/>
          <w:sz w:val="28"/>
          <w:szCs w:val="28"/>
        </w:rPr>
      </w:pPr>
    </w:p>
    <w:p w:rsidR="00B66CEC" w:rsidRDefault="00B66CEC" w:rsidP="00B66CEC">
      <w:pPr>
        <w:spacing w:before="0"/>
        <w:rPr>
          <w:rFonts w:ascii="Times New Roman" w:hAnsi="Times New Roman"/>
          <w:sz w:val="28"/>
          <w:szCs w:val="28"/>
        </w:rPr>
      </w:pPr>
    </w:p>
    <w:p w:rsidR="00B66CEC" w:rsidRDefault="00B66CEC" w:rsidP="00B66CEC">
      <w:pPr>
        <w:spacing w:before="0"/>
        <w:rPr>
          <w:rFonts w:ascii="Times New Roman" w:hAnsi="Times New Roman"/>
          <w:sz w:val="28"/>
          <w:szCs w:val="28"/>
        </w:rPr>
      </w:pPr>
    </w:p>
    <w:p w:rsidR="00B66CEC" w:rsidRDefault="00B66CEC" w:rsidP="00B66CEC">
      <w:pPr>
        <w:spacing w:before="0"/>
        <w:rPr>
          <w:rFonts w:ascii="Times New Roman" w:hAnsi="Times New Roman"/>
          <w:sz w:val="28"/>
          <w:szCs w:val="28"/>
        </w:rPr>
      </w:pPr>
    </w:p>
    <w:p w:rsidR="00B66CEC" w:rsidRDefault="00B66CEC" w:rsidP="00B66CEC">
      <w:pPr>
        <w:spacing w:before="0"/>
        <w:rPr>
          <w:rFonts w:ascii="Times New Roman" w:hAnsi="Times New Roman"/>
          <w:sz w:val="28"/>
          <w:szCs w:val="28"/>
        </w:rPr>
      </w:pPr>
    </w:p>
    <w:sectPr w:rsidR="00B66CEC" w:rsidSect="00A36DB5">
      <w:headerReference w:type="default" r:id="rId14"/>
      <w:headerReference w:type="first" r:id="rId15"/>
      <w:pgSz w:w="11906" w:h="16838"/>
      <w:pgMar w:top="1134" w:right="707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7A6" w:rsidRDefault="001F77A6" w:rsidP="0031792A">
      <w:pPr>
        <w:spacing w:before="0"/>
      </w:pPr>
      <w:r>
        <w:separator/>
      </w:r>
    </w:p>
  </w:endnote>
  <w:endnote w:type="continuationSeparator" w:id="1">
    <w:p w:rsidR="001F77A6" w:rsidRDefault="001F77A6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7A6" w:rsidRDefault="001F77A6" w:rsidP="0031792A">
      <w:pPr>
        <w:spacing w:before="0"/>
      </w:pPr>
      <w:r>
        <w:separator/>
      </w:r>
    </w:p>
  </w:footnote>
  <w:footnote w:type="continuationSeparator" w:id="1">
    <w:p w:rsidR="001F77A6" w:rsidRDefault="001F77A6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5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875"/>
    </w:tblGrid>
    <w:tr w:rsidR="00B003D4" w:rsidTr="00B003D4">
      <w:trPr>
        <w:trHeight w:val="765"/>
      </w:trPr>
      <w:tc>
        <w:tcPr>
          <w:tcW w:w="1875" w:type="dxa"/>
          <w:tcBorders>
            <w:top w:val="nil"/>
            <w:left w:val="nil"/>
            <w:bottom w:val="nil"/>
            <w:right w:val="nil"/>
          </w:tcBorders>
        </w:tcPr>
        <w:p w:rsidR="00B003D4" w:rsidRPr="00052231" w:rsidRDefault="00402192" w:rsidP="00937F60">
          <w:pPr>
            <w:tabs>
              <w:tab w:val="left" w:pos="4678"/>
            </w:tabs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 </w:t>
          </w:r>
        </w:p>
      </w:tc>
    </w:tr>
  </w:tbl>
  <w:p w:rsidR="00937F60" w:rsidRDefault="00937F60" w:rsidP="00937F60">
    <w:pPr>
      <w:tabs>
        <w:tab w:val="left" w:pos="4678"/>
      </w:tabs>
      <w:jc w:val="center"/>
      <w:rPr>
        <w:rFonts w:ascii="Times New Roman" w:hAnsi="Times New Roman"/>
        <w:lang w:val="en-US"/>
      </w:rPr>
    </w:pPr>
  </w:p>
  <w:p w:rsidR="00937F60" w:rsidRDefault="00937F60" w:rsidP="00937F60">
    <w:pPr>
      <w:rPr>
        <w:rFonts w:ascii="Times New Roman" w:hAnsi="Times New Roman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34146"/>
  </w:hdrShapeDefaults>
  <w:footnotePr>
    <w:footnote w:id="0"/>
    <w:footnote w:id="1"/>
  </w:footnotePr>
  <w:endnotePr>
    <w:endnote w:id="0"/>
    <w:endnote w:id="1"/>
  </w:endnotePr>
  <w:compat/>
  <w:rsids>
    <w:rsidRoot w:val="005437CB"/>
    <w:rsid w:val="00003EE9"/>
    <w:rsid w:val="0000628A"/>
    <w:rsid w:val="00020C41"/>
    <w:rsid w:val="00037643"/>
    <w:rsid w:val="00052231"/>
    <w:rsid w:val="000574A4"/>
    <w:rsid w:val="0006611A"/>
    <w:rsid w:val="00082A8F"/>
    <w:rsid w:val="00082C6A"/>
    <w:rsid w:val="00083751"/>
    <w:rsid w:val="000A3961"/>
    <w:rsid w:val="000D3A6B"/>
    <w:rsid w:val="000E0CD4"/>
    <w:rsid w:val="000E2EEF"/>
    <w:rsid w:val="000F0CFD"/>
    <w:rsid w:val="000F0EF1"/>
    <w:rsid w:val="000F3C5A"/>
    <w:rsid w:val="00140409"/>
    <w:rsid w:val="00150D19"/>
    <w:rsid w:val="00161D7D"/>
    <w:rsid w:val="00167494"/>
    <w:rsid w:val="00190103"/>
    <w:rsid w:val="0019453B"/>
    <w:rsid w:val="001A6361"/>
    <w:rsid w:val="001C648C"/>
    <w:rsid w:val="001F77A6"/>
    <w:rsid w:val="00207C5D"/>
    <w:rsid w:val="0023643F"/>
    <w:rsid w:val="00240228"/>
    <w:rsid w:val="0026353F"/>
    <w:rsid w:val="0027090E"/>
    <w:rsid w:val="0028180E"/>
    <w:rsid w:val="002A5583"/>
    <w:rsid w:val="002B24C8"/>
    <w:rsid w:val="002E7611"/>
    <w:rsid w:val="002F6ED2"/>
    <w:rsid w:val="00311612"/>
    <w:rsid w:val="0031792A"/>
    <w:rsid w:val="00356352"/>
    <w:rsid w:val="00360BCF"/>
    <w:rsid w:val="0037148A"/>
    <w:rsid w:val="003A7A06"/>
    <w:rsid w:val="003B6B58"/>
    <w:rsid w:val="003F5E9B"/>
    <w:rsid w:val="003F6CFE"/>
    <w:rsid w:val="00401344"/>
    <w:rsid w:val="00402192"/>
    <w:rsid w:val="00407B8E"/>
    <w:rsid w:val="0041341B"/>
    <w:rsid w:val="00432473"/>
    <w:rsid w:val="00444E63"/>
    <w:rsid w:val="0045799D"/>
    <w:rsid w:val="004A10DF"/>
    <w:rsid w:val="004A6BCE"/>
    <w:rsid w:val="004C33FE"/>
    <w:rsid w:val="004C7675"/>
    <w:rsid w:val="004E68FA"/>
    <w:rsid w:val="004F57B2"/>
    <w:rsid w:val="004F793C"/>
    <w:rsid w:val="00505710"/>
    <w:rsid w:val="005150F2"/>
    <w:rsid w:val="00522D7A"/>
    <w:rsid w:val="00524EA7"/>
    <w:rsid w:val="00530F8D"/>
    <w:rsid w:val="00532060"/>
    <w:rsid w:val="00540CCB"/>
    <w:rsid w:val="005437CB"/>
    <w:rsid w:val="005461FE"/>
    <w:rsid w:val="00561D8D"/>
    <w:rsid w:val="00567086"/>
    <w:rsid w:val="00597E97"/>
    <w:rsid w:val="005C63FE"/>
    <w:rsid w:val="005D2DF6"/>
    <w:rsid w:val="005E04C2"/>
    <w:rsid w:val="00610708"/>
    <w:rsid w:val="00620129"/>
    <w:rsid w:val="006267AE"/>
    <w:rsid w:val="0063022A"/>
    <w:rsid w:val="00645946"/>
    <w:rsid w:val="00660983"/>
    <w:rsid w:val="00661595"/>
    <w:rsid w:val="006840D3"/>
    <w:rsid w:val="00692E73"/>
    <w:rsid w:val="00697D69"/>
    <w:rsid w:val="006A42AB"/>
    <w:rsid w:val="006D658B"/>
    <w:rsid w:val="006E06BC"/>
    <w:rsid w:val="006E768F"/>
    <w:rsid w:val="0071252A"/>
    <w:rsid w:val="00722EB7"/>
    <w:rsid w:val="00723071"/>
    <w:rsid w:val="0074298F"/>
    <w:rsid w:val="007467CD"/>
    <w:rsid w:val="00750DA1"/>
    <w:rsid w:val="00764F19"/>
    <w:rsid w:val="00774466"/>
    <w:rsid w:val="00777099"/>
    <w:rsid w:val="00792300"/>
    <w:rsid w:val="007C0093"/>
    <w:rsid w:val="007C09B9"/>
    <w:rsid w:val="007F1F2A"/>
    <w:rsid w:val="00802B88"/>
    <w:rsid w:val="00804872"/>
    <w:rsid w:val="00804AEB"/>
    <w:rsid w:val="00810176"/>
    <w:rsid w:val="00811013"/>
    <w:rsid w:val="00826039"/>
    <w:rsid w:val="00832DC2"/>
    <w:rsid w:val="0085483A"/>
    <w:rsid w:val="00876A14"/>
    <w:rsid w:val="00897865"/>
    <w:rsid w:val="008C01DC"/>
    <w:rsid w:val="008F0919"/>
    <w:rsid w:val="008F7561"/>
    <w:rsid w:val="009065DD"/>
    <w:rsid w:val="00907853"/>
    <w:rsid w:val="009211D2"/>
    <w:rsid w:val="00922306"/>
    <w:rsid w:val="00922D87"/>
    <w:rsid w:val="00925D18"/>
    <w:rsid w:val="00931B36"/>
    <w:rsid w:val="00937B13"/>
    <w:rsid w:val="00937F60"/>
    <w:rsid w:val="009541FE"/>
    <w:rsid w:val="00977BC0"/>
    <w:rsid w:val="009A0DA5"/>
    <w:rsid w:val="009A1EA6"/>
    <w:rsid w:val="009B528F"/>
    <w:rsid w:val="009F4C03"/>
    <w:rsid w:val="00A00E2A"/>
    <w:rsid w:val="00A16381"/>
    <w:rsid w:val="00A22E6F"/>
    <w:rsid w:val="00A23AC6"/>
    <w:rsid w:val="00A23ACF"/>
    <w:rsid w:val="00A25E25"/>
    <w:rsid w:val="00A36DB5"/>
    <w:rsid w:val="00A41E83"/>
    <w:rsid w:val="00A55BDB"/>
    <w:rsid w:val="00A8032D"/>
    <w:rsid w:val="00AA478A"/>
    <w:rsid w:val="00AC2A59"/>
    <w:rsid w:val="00AC74F4"/>
    <w:rsid w:val="00AD2B89"/>
    <w:rsid w:val="00AE3994"/>
    <w:rsid w:val="00AF3308"/>
    <w:rsid w:val="00AF5704"/>
    <w:rsid w:val="00B003D4"/>
    <w:rsid w:val="00B07EAB"/>
    <w:rsid w:val="00B5718B"/>
    <w:rsid w:val="00B667BF"/>
    <w:rsid w:val="00B66CEC"/>
    <w:rsid w:val="00B84151"/>
    <w:rsid w:val="00B919D7"/>
    <w:rsid w:val="00BA6488"/>
    <w:rsid w:val="00BA6742"/>
    <w:rsid w:val="00BA6870"/>
    <w:rsid w:val="00BB7A10"/>
    <w:rsid w:val="00BC2672"/>
    <w:rsid w:val="00BC3987"/>
    <w:rsid w:val="00BD44AC"/>
    <w:rsid w:val="00BE1314"/>
    <w:rsid w:val="00BE3BDF"/>
    <w:rsid w:val="00BF4631"/>
    <w:rsid w:val="00BF7E9A"/>
    <w:rsid w:val="00C147EA"/>
    <w:rsid w:val="00C14A2D"/>
    <w:rsid w:val="00C41162"/>
    <w:rsid w:val="00C4163D"/>
    <w:rsid w:val="00C41AC5"/>
    <w:rsid w:val="00C65DCE"/>
    <w:rsid w:val="00CA0B40"/>
    <w:rsid w:val="00CA47CC"/>
    <w:rsid w:val="00CA59B5"/>
    <w:rsid w:val="00CB5291"/>
    <w:rsid w:val="00CC71AD"/>
    <w:rsid w:val="00CD0869"/>
    <w:rsid w:val="00CD5C21"/>
    <w:rsid w:val="00CE1447"/>
    <w:rsid w:val="00D111BB"/>
    <w:rsid w:val="00D50C3C"/>
    <w:rsid w:val="00D640D0"/>
    <w:rsid w:val="00D71522"/>
    <w:rsid w:val="00D71573"/>
    <w:rsid w:val="00D82536"/>
    <w:rsid w:val="00DB0FDD"/>
    <w:rsid w:val="00DC5AF1"/>
    <w:rsid w:val="00DF27E5"/>
    <w:rsid w:val="00E01B60"/>
    <w:rsid w:val="00E13456"/>
    <w:rsid w:val="00E150AA"/>
    <w:rsid w:val="00E2030F"/>
    <w:rsid w:val="00E23B5E"/>
    <w:rsid w:val="00E416BF"/>
    <w:rsid w:val="00E46235"/>
    <w:rsid w:val="00EC71C5"/>
    <w:rsid w:val="00EE6637"/>
    <w:rsid w:val="00EF0B63"/>
    <w:rsid w:val="00F204DE"/>
    <w:rsid w:val="00F40592"/>
    <w:rsid w:val="00F516C8"/>
    <w:rsid w:val="00F60998"/>
    <w:rsid w:val="00F8052B"/>
    <w:rsid w:val="00F86A11"/>
    <w:rsid w:val="00F8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B003D4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B003D4"/>
    <w:rPr>
      <w:rFonts w:ascii="Times New Roman" w:eastAsia="Times New Roman" w:hAnsi="Times New Roman"/>
      <w:sz w:val="28"/>
    </w:rPr>
  </w:style>
  <w:style w:type="paragraph" w:styleId="aa">
    <w:name w:val="No Spacing"/>
    <w:uiPriority w:val="1"/>
    <w:qFormat/>
    <w:rsid w:val="00764F19"/>
    <w:rPr>
      <w:rFonts w:ascii="Times New Roman CYR" w:eastAsia="Times New Roman" w:hAnsi="Times New Roman CYR"/>
    </w:rPr>
  </w:style>
  <w:style w:type="paragraph" w:customStyle="1" w:styleId="ConsPlusNormal">
    <w:name w:val="ConsPlusNormal"/>
    <w:rsid w:val="00B66CE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B66CEC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2762A3959ACF35DAAD2824CB72FB49E9EE22B5F1BE0E047E47288D67F5F9B89D19B249075061694467F436A074F8A992U2lAC" TargetMode="External"/><Relationship Id="rId13" Type="http://schemas.openxmlformats.org/officeDocument/2006/relationships/hyperlink" Target="consultantplus://offline/ref=E6244FA3518C0B9D8360EC8A2450869E140031A12168E5C14887DAC3A398093BFFD07051E2EFF5E42E3B1413114EB89DB6D273D005FC4361A5E6223BO8E6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2762A3959ACF35DAAD3629DD1EA546EAE074B8F5BB045B261A2EDA38A5FFEDDD59B4155E143F301521BF3BA368E4A99335859419UCl6C" TargetMode="External"/><Relationship Id="rId12" Type="http://schemas.openxmlformats.org/officeDocument/2006/relationships/hyperlink" Target="consultantplus://offline/ref=3E65E3802CADBB8415E1841FFD6F13321A4D9EAE2B06E7E191C5D5DD7DCC4EDFC12C6361C68131E63A4AD94B86EADF0D57ECe8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62762A3959ACF35DAAD3629DD1EA546EAE074B8F5BB045B261A2EDA38A5FFEDDD59B4155E143F301521BF3BA368E4A99335859419UCl6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D62762A3959ACF35DAAD3629DD1EA546EAE074B8F5BB045B261A2EDA38A5FFEDDD59B4155E143F301521BF3BA368E4A99335859419UCl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2762A3959ACF35DAAD3629DD1EA546EAE074B8F5BB045B261A2EDA38A5FFEDDD59B4155E143F301521BF3BA368E4A99335859419UCl6C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44;&#1091;&#1084;&#1072;%20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756F9-B485-41AA-B317-ABBE5F052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Дума Решение</Template>
  <TotalTime>4</TotalTime>
  <Pages>5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2021-12-09T01:44:00Z</cp:lastPrinted>
  <dcterms:created xsi:type="dcterms:W3CDTF">2021-12-14T05:09:00Z</dcterms:created>
  <dcterms:modified xsi:type="dcterms:W3CDTF">2021-12-14T05:12:00Z</dcterms:modified>
</cp:coreProperties>
</file>