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72"/>
        <w:gridCol w:w="4672"/>
      </w:tblGrid>
      <w:tr w:rsidR="00A95B62" w:rsidTr="00FD75C9">
        <w:tc>
          <w:tcPr>
            <w:tcW w:w="4672" w:type="dxa"/>
            <w:shd w:val="clear" w:color="auto" w:fill="auto"/>
          </w:tcPr>
          <w:p w:rsidR="00A95B62" w:rsidRPr="00EC6238" w:rsidRDefault="00A95B62" w:rsidP="00090893">
            <w:pPr>
              <w:ind w:firstLine="567"/>
              <w:jc w:val="center"/>
              <w:outlineLvl w:val="0"/>
            </w:pPr>
          </w:p>
          <w:p w:rsidR="00A95B62" w:rsidRPr="00EC6238" w:rsidRDefault="00A95B62" w:rsidP="00FD75C9">
            <w:pPr>
              <w:jc w:val="right"/>
              <w:outlineLvl w:val="0"/>
            </w:pPr>
          </w:p>
        </w:tc>
        <w:tc>
          <w:tcPr>
            <w:tcW w:w="4672" w:type="dxa"/>
            <w:shd w:val="clear" w:color="auto" w:fill="auto"/>
          </w:tcPr>
          <w:p w:rsidR="00497EB6" w:rsidRDefault="00497EB6" w:rsidP="00497EB6">
            <w:pPr>
              <w:outlineLvl w:val="0"/>
            </w:pPr>
            <w:r>
              <w:t xml:space="preserve">                  </w:t>
            </w:r>
            <w:r w:rsidR="00A95B62" w:rsidRPr="00EC6238">
              <w:t xml:space="preserve">Приложение </w:t>
            </w:r>
          </w:p>
          <w:p w:rsidR="00A95B62" w:rsidRPr="00EC6238" w:rsidRDefault="00497EB6" w:rsidP="00497EB6">
            <w:pPr>
              <w:outlineLvl w:val="0"/>
            </w:pPr>
            <w:r>
              <w:t xml:space="preserve">                  </w:t>
            </w:r>
            <w:r w:rsidR="00A95B62" w:rsidRPr="00EC6238">
              <w:t>к Решению Думы ЗАТО Северск</w:t>
            </w:r>
          </w:p>
          <w:p w:rsidR="00A95B62" w:rsidRPr="00EC6238" w:rsidRDefault="00A95B62" w:rsidP="00FD75C9">
            <w:pPr>
              <w:tabs>
                <w:tab w:val="left" w:pos="825"/>
                <w:tab w:val="right" w:pos="4456"/>
              </w:tabs>
              <w:outlineLvl w:val="0"/>
            </w:pPr>
            <w:r w:rsidRPr="00EC6238">
              <w:tab/>
            </w:r>
            <w:r>
              <w:t xml:space="preserve">    о</w:t>
            </w:r>
            <w:r w:rsidR="00497EB6">
              <w:t>т_</w:t>
            </w:r>
            <w:r w:rsidR="00497EB6">
              <w:rPr>
                <w:u w:val="single"/>
              </w:rPr>
              <w:t>28.04.2022</w:t>
            </w:r>
            <w:r w:rsidR="00497EB6">
              <w:t>_№___</w:t>
            </w:r>
            <w:r w:rsidR="00497EB6">
              <w:rPr>
                <w:u w:val="single"/>
              </w:rPr>
              <w:t xml:space="preserve">24/5      </w:t>
            </w:r>
            <w:r w:rsidRPr="00EC6238">
              <w:t xml:space="preserve">___ </w:t>
            </w:r>
          </w:p>
        </w:tc>
      </w:tr>
    </w:tbl>
    <w:p w:rsidR="00A95B62" w:rsidRDefault="00A95B62" w:rsidP="00A95B62">
      <w:pPr>
        <w:ind w:firstLine="567"/>
        <w:jc w:val="right"/>
        <w:outlineLvl w:val="0"/>
        <w:rPr>
          <w:b/>
          <w:sz w:val="28"/>
          <w:szCs w:val="28"/>
        </w:rPr>
      </w:pPr>
    </w:p>
    <w:p w:rsidR="00A95B62" w:rsidRPr="0047159F" w:rsidRDefault="00A95B62" w:rsidP="00A95B62">
      <w:pPr>
        <w:ind w:firstLine="567"/>
        <w:jc w:val="center"/>
        <w:outlineLvl w:val="0"/>
        <w:rPr>
          <w:b/>
          <w:sz w:val="26"/>
          <w:szCs w:val="26"/>
        </w:rPr>
      </w:pPr>
      <w:r w:rsidRPr="0047159F">
        <w:rPr>
          <w:b/>
          <w:sz w:val="26"/>
          <w:szCs w:val="26"/>
        </w:rPr>
        <w:t>ОТЧ</w:t>
      </w:r>
      <w:r>
        <w:rPr>
          <w:b/>
          <w:sz w:val="26"/>
          <w:szCs w:val="26"/>
        </w:rPr>
        <w:t>Ё</w:t>
      </w:r>
      <w:r w:rsidRPr="0047159F">
        <w:rPr>
          <w:b/>
          <w:sz w:val="26"/>
          <w:szCs w:val="26"/>
        </w:rPr>
        <w:t>Т</w:t>
      </w:r>
    </w:p>
    <w:p w:rsidR="00A95B62" w:rsidRPr="0047159F" w:rsidRDefault="00A95B62" w:rsidP="00A95B62">
      <w:pPr>
        <w:ind w:left="180"/>
        <w:jc w:val="center"/>
        <w:outlineLvl w:val="0"/>
        <w:rPr>
          <w:b/>
          <w:sz w:val="26"/>
          <w:szCs w:val="26"/>
        </w:rPr>
      </w:pPr>
      <w:r w:rsidRPr="0047159F">
        <w:rPr>
          <w:b/>
          <w:sz w:val="26"/>
          <w:szCs w:val="26"/>
        </w:rPr>
        <w:t xml:space="preserve">о работе </w:t>
      </w:r>
      <w:r w:rsidR="00DD6FE4">
        <w:rPr>
          <w:b/>
          <w:sz w:val="26"/>
          <w:szCs w:val="26"/>
        </w:rPr>
        <w:t>Счётной палаты ЗАТО Северск</w:t>
      </w:r>
      <w:r w:rsidRPr="0047159F">
        <w:rPr>
          <w:b/>
          <w:sz w:val="26"/>
          <w:szCs w:val="26"/>
        </w:rPr>
        <w:t xml:space="preserve"> ЗАТО Северск за 20</w:t>
      </w:r>
      <w:r w:rsidR="007948A7">
        <w:rPr>
          <w:b/>
          <w:sz w:val="26"/>
          <w:szCs w:val="26"/>
        </w:rPr>
        <w:t>2</w:t>
      </w:r>
      <w:r w:rsidR="00615831" w:rsidRPr="00615831">
        <w:rPr>
          <w:b/>
          <w:sz w:val="26"/>
          <w:szCs w:val="26"/>
        </w:rPr>
        <w:t>1</w:t>
      </w:r>
      <w:r w:rsidRPr="0047159F">
        <w:rPr>
          <w:b/>
          <w:sz w:val="26"/>
          <w:szCs w:val="26"/>
        </w:rPr>
        <w:t xml:space="preserve"> год</w:t>
      </w:r>
    </w:p>
    <w:p w:rsidR="00A95B62" w:rsidRDefault="00A95B62" w:rsidP="00A95B62">
      <w:pPr>
        <w:ind w:left="180"/>
        <w:rPr>
          <w:b/>
        </w:rPr>
      </w:pPr>
    </w:p>
    <w:p w:rsidR="00F33DB4" w:rsidRPr="004653B8" w:rsidRDefault="00F33DB4" w:rsidP="004653B8">
      <w:pPr>
        <w:pStyle w:val="a5"/>
        <w:numPr>
          <w:ilvl w:val="0"/>
          <w:numId w:val="34"/>
        </w:numPr>
        <w:rPr>
          <w:b/>
        </w:rPr>
      </w:pPr>
      <w:r w:rsidRPr="004653B8">
        <w:rPr>
          <w:b/>
        </w:rPr>
        <w:t>Вводные положения</w:t>
      </w:r>
    </w:p>
    <w:p w:rsidR="00F33DB4" w:rsidRPr="00F33DB4" w:rsidRDefault="00F33DB4" w:rsidP="00F33DB4">
      <w:pPr>
        <w:pStyle w:val="a5"/>
        <w:ind w:left="1065"/>
        <w:rPr>
          <w:b/>
        </w:rPr>
      </w:pPr>
    </w:p>
    <w:p w:rsidR="00A95B62" w:rsidRPr="008E7B09" w:rsidRDefault="00A95B62" w:rsidP="00A95B62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>
        <w:t xml:space="preserve">Настоящий </w:t>
      </w:r>
      <w:r w:rsidR="005573D8">
        <w:t>О</w:t>
      </w:r>
      <w:r>
        <w:t xml:space="preserve">тчет подготовлен в соответствии со статьей 22 Положения о Счётной палате ЗАТО </w:t>
      </w:r>
      <w:r w:rsidR="00136A05">
        <w:t>Северск в</w:t>
      </w:r>
      <w:r>
        <w:t xml:space="preserve"> новой редакции, утвержденного Решением Думы ЗАТО Северск от 27.02.2014 № 50/15</w:t>
      </w:r>
      <w:r w:rsidR="00176607">
        <w:t xml:space="preserve"> (далее- Положение о Счётной палате)</w:t>
      </w:r>
      <w:r>
        <w:t xml:space="preserve">, Регламентом </w:t>
      </w:r>
      <w:r w:rsidR="00DD6FE4">
        <w:t>Счётной пал</w:t>
      </w:r>
      <w:r w:rsidR="00DD6FE4">
        <w:t>а</w:t>
      </w:r>
      <w:r w:rsidR="00DD6FE4">
        <w:t>ты ЗАТО Северск</w:t>
      </w:r>
      <w:r w:rsidR="003B6BB6">
        <w:t xml:space="preserve"> ЗАТО Северск</w:t>
      </w:r>
      <w:r>
        <w:t xml:space="preserve">, утвержденным  Приказом </w:t>
      </w:r>
      <w:r w:rsidR="002B737B">
        <w:t>п</w:t>
      </w:r>
      <w:r>
        <w:t xml:space="preserve">редседателя </w:t>
      </w:r>
      <w:r w:rsidR="00DD6FE4">
        <w:t>Счётной палаты ЗАТО Северск</w:t>
      </w:r>
      <w:r>
        <w:t xml:space="preserve"> от 02.06.2016 № 14. Отчет рассмотрен и одобрен </w:t>
      </w:r>
      <w:r w:rsidRPr="007257A0">
        <w:t xml:space="preserve">Коллегией </w:t>
      </w:r>
      <w:r w:rsidR="00DD6FE4">
        <w:t>Счётной пал</w:t>
      </w:r>
      <w:r w:rsidR="00DD6FE4">
        <w:t>а</w:t>
      </w:r>
      <w:r w:rsidR="00DD6FE4">
        <w:t>ты ЗАТО Северск</w:t>
      </w:r>
      <w:r w:rsidRPr="00CE0036">
        <w:t xml:space="preserve">(протокол № </w:t>
      </w:r>
      <w:r w:rsidR="00EB714C" w:rsidRPr="0011418E">
        <w:t>4</w:t>
      </w:r>
      <w:r w:rsidR="00CE0036" w:rsidRPr="0011418E">
        <w:t xml:space="preserve"> от </w:t>
      </w:r>
      <w:r w:rsidR="0077380B" w:rsidRPr="0011418E">
        <w:t>2</w:t>
      </w:r>
      <w:r w:rsidR="0011418E" w:rsidRPr="0011418E">
        <w:t>1</w:t>
      </w:r>
      <w:r w:rsidR="00CE0036" w:rsidRPr="0011418E">
        <w:t>.03.202</w:t>
      </w:r>
      <w:r w:rsidR="0077380B" w:rsidRPr="0011418E">
        <w:t>2</w:t>
      </w:r>
      <w:r w:rsidR="008E7B09" w:rsidRPr="00CE0036">
        <w:t>)</w:t>
      </w:r>
      <w:r w:rsidRPr="00CE0036">
        <w:t>.</w:t>
      </w:r>
    </w:p>
    <w:p w:rsidR="00A95B62" w:rsidRDefault="00A95B62" w:rsidP="00A95B62">
      <w:pPr>
        <w:ind w:firstLine="567"/>
        <w:jc w:val="both"/>
      </w:pPr>
      <w:r>
        <w:t xml:space="preserve">В </w:t>
      </w:r>
      <w:r w:rsidR="005573D8">
        <w:t>О</w:t>
      </w:r>
      <w:r>
        <w:t xml:space="preserve">тчете отражены результаты деятельности, направленной на </w:t>
      </w:r>
      <w:r w:rsidR="0075489D">
        <w:t xml:space="preserve">выполнение </w:t>
      </w:r>
      <w:r>
        <w:t xml:space="preserve">Плана работы </w:t>
      </w:r>
      <w:r w:rsidR="00DD6FE4">
        <w:t>Счётной палаты ЗАТО Северск</w:t>
      </w:r>
      <w:r w:rsidR="00497EB6">
        <w:t xml:space="preserve"> </w:t>
      </w:r>
      <w:r w:rsidR="00DD6FE4">
        <w:t xml:space="preserve">(далее-Счётная палата) </w:t>
      </w:r>
      <w:r>
        <w:t>на 20</w:t>
      </w:r>
      <w:r w:rsidR="00615831">
        <w:t>21</w:t>
      </w:r>
      <w:r>
        <w:t xml:space="preserve"> год, в том числе на повышение эффективности работы, качества </w:t>
      </w:r>
      <w:r w:rsidR="00136A05">
        <w:t>взаимодействия с</w:t>
      </w:r>
      <w:r>
        <w:t>органами местного сам</w:t>
      </w:r>
      <w:r>
        <w:t>о</w:t>
      </w:r>
      <w:r>
        <w:t>управления ЗАТО Северск, с контрольно-счётными органами муниципальных образов</w:t>
      </w:r>
      <w:r>
        <w:t>а</w:t>
      </w:r>
      <w:r>
        <w:t>ний</w:t>
      </w:r>
      <w:r w:rsidR="00DD6FE4">
        <w:t xml:space="preserve"> и</w:t>
      </w:r>
      <w:r>
        <w:t xml:space="preserve"> субъект</w:t>
      </w:r>
      <w:r w:rsidR="00DD6FE4">
        <w:t>ов</w:t>
      </w:r>
      <w:r>
        <w:t xml:space="preserve"> Российской Федерации и иными контролирующими органами,</w:t>
      </w:r>
      <w:r w:rsidR="005573D8">
        <w:t xml:space="preserve"> на</w:t>
      </w:r>
      <w:r>
        <w:t xml:space="preserve"> сове</w:t>
      </w:r>
      <w:r>
        <w:t>р</w:t>
      </w:r>
      <w:r>
        <w:t xml:space="preserve">шенствование правового и методологического обеспечения, а также </w:t>
      </w:r>
      <w:r w:rsidR="00176607">
        <w:t xml:space="preserve">сформулированы </w:t>
      </w:r>
      <w:r>
        <w:t>з</w:t>
      </w:r>
      <w:r>
        <w:t>а</w:t>
      </w:r>
      <w:r>
        <w:t>дачи на 202</w:t>
      </w:r>
      <w:r w:rsidR="00B73C83">
        <w:t>2</w:t>
      </w:r>
      <w:r>
        <w:t xml:space="preserve"> год.</w:t>
      </w:r>
    </w:p>
    <w:p w:rsidR="00A95B62" w:rsidRDefault="00A95B62" w:rsidP="00DD6FE4">
      <w:pPr>
        <w:ind w:firstLine="567"/>
        <w:jc w:val="both"/>
      </w:pPr>
      <w:r>
        <w:t xml:space="preserve">Основы деятельности и полномочия </w:t>
      </w:r>
      <w:r w:rsidR="00DD6FE4">
        <w:t xml:space="preserve">Счётной палаты </w:t>
      </w:r>
      <w:r>
        <w:t>определены Бюджетным к</w:t>
      </w:r>
      <w:r>
        <w:t>о</w:t>
      </w:r>
      <w:r>
        <w:t>дексом Российской Федерации (далее – БК РФ), Федеральным законом от 0</w:t>
      </w:r>
      <w:r w:rsidR="002B737B">
        <w:t>7</w:t>
      </w:r>
      <w:r>
        <w:t>.</w:t>
      </w:r>
      <w:r w:rsidR="002B737B">
        <w:t>02</w:t>
      </w:r>
      <w:r>
        <w:t>.2011 №6-ФЗ «Об общих принципах организации и деятельности контрольно-</w:t>
      </w:r>
      <w:r w:rsidR="002B737B">
        <w:t>с</w:t>
      </w:r>
      <w:r>
        <w:t>чётных органов суб</w:t>
      </w:r>
      <w:r>
        <w:t>ъ</w:t>
      </w:r>
      <w:r>
        <w:t>ектов Российской Федерации и муниципальных образований» (далее – Федеральный з</w:t>
      </w:r>
      <w:r>
        <w:t>а</w:t>
      </w:r>
      <w:r>
        <w:t xml:space="preserve">кон № 6-ФЗ), Уставом </w:t>
      </w:r>
      <w:r w:rsidR="002B737B">
        <w:t xml:space="preserve">городского округа </w:t>
      </w:r>
      <w:r w:rsidR="0011418E">
        <w:t xml:space="preserve"> Закрытого административно-территориального образования </w:t>
      </w:r>
      <w:r>
        <w:t>Северск</w:t>
      </w:r>
      <w:r w:rsidR="002B737B">
        <w:t xml:space="preserve"> Томской области</w:t>
      </w:r>
      <w:r w:rsidR="00D728A8">
        <w:t xml:space="preserve"> (далее</w:t>
      </w:r>
      <w:r w:rsidR="0011418E">
        <w:t xml:space="preserve"> -</w:t>
      </w:r>
      <w:r w:rsidR="00D728A8">
        <w:t xml:space="preserve"> Устав ЗАТО Северск)</w:t>
      </w:r>
      <w:r>
        <w:t>, Положением о Счётной палате.</w:t>
      </w:r>
    </w:p>
    <w:p w:rsidR="00552925" w:rsidRDefault="00552925" w:rsidP="00A95B62">
      <w:pPr>
        <w:ind w:firstLine="567"/>
        <w:jc w:val="both"/>
      </w:pPr>
      <w:r>
        <w:t xml:space="preserve">В соответствии с утвержденным планом работы </w:t>
      </w:r>
      <w:r w:rsidR="00751CF3">
        <w:t>С</w:t>
      </w:r>
      <w:r>
        <w:t>ч</w:t>
      </w:r>
      <w:r w:rsidR="005573D8">
        <w:t>ё</w:t>
      </w:r>
      <w:r>
        <w:t>тная палата в 20</w:t>
      </w:r>
      <w:r w:rsidR="008970D5">
        <w:t>21</w:t>
      </w:r>
      <w:r>
        <w:t xml:space="preserve"> году осущ</w:t>
      </w:r>
      <w:r>
        <w:t>е</w:t>
      </w:r>
      <w:r>
        <w:t xml:space="preserve">ствляла следующие виды деятельности: </w:t>
      </w:r>
    </w:p>
    <w:p w:rsidR="00751CF3" w:rsidRDefault="00552925" w:rsidP="00A95B62">
      <w:pPr>
        <w:ind w:firstLine="567"/>
        <w:jc w:val="both"/>
      </w:pPr>
      <w:r>
        <w:t xml:space="preserve">- экспертно-аналитическую (в том числе деятельность по финансово-экономической экспертизе </w:t>
      </w:r>
      <w:r w:rsidR="003B6BB6">
        <w:t xml:space="preserve">проектов </w:t>
      </w:r>
      <w:r w:rsidR="00787213">
        <w:t>муниципальных</w:t>
      </w:r>
      <w:r>
        <w:t xml:space="preserve"> правовых актов</w:t>
      </w:r>
      <w:r w:rsidR="00787213">
        <w:t xml:space="preserve"> ЗАТО Северск</w:t>
      </w:r>
      <w:r>
        <w:t xml:space="preserve">); </w:t>
      </w:r>
    </w:p>
    <w:p w:rsidR="00552925" w:rsidRDefault="00552925" w:rsidP="00A95B62">
      <w:pPr>
        <w:ind w:firstLine="567"/>
        <w:jc w:val="both"/>
      </w:pPr>
      <w:r>
        <w:t>- контрольн</w:t>
      </w:r>
      <w:r w:rsidR="00787213">
        <w:t>о-ревизионную</w:t>
      </w:r>
      <w:r>
        <w:t xml:space="preserve">; </w:t>
      </w:r>
    </w:p>
    <w:p w:rsidR="00552925" w:rsidRDefault="00552925" w:rsidP="00A95B62">
      <w:pPr>
        <w:ind w:firstLine="567"/>
        <w:jc w:val="both"/>
      </w:pPr>
      <w:r>
        <w:t xml:space="preserve">- по </w:t>
      </w:r>
      <w:r w:rsidR="00136A05">
        <w:t xml:space="preserve">контролю </w:t>
      </w:r>
      <w:r w:rsidR="00176607">
        <w:t xml:space="preserve">за </w:t>
      </w:r>
      <w:r w:rsidR="00136A05">
        <w:t>устранени</w:t>
      </w:r>
      <w:r w:rsidR="00176607">
        <w:t>ем</w:t>
      </w:r>
      <w:r w:rsidR="00DD6FE4">
        <w:t xml:space="preserve">выявленных </w:t>
      </w:r>
      <w:r>
        <w:t>нарушений (недостатков) и реализаци</w:t>
      </w:r>
      <w:r w:rsidR="00176607">
        <w:t>ей</w:t>
      </w:r>
      <w:r>
        <w:t xml:space="preserve"> предложений, отраженных в отчетах и заключениях </w:t>
      </w:r>
      <w:r w:rsidR="00DD6FE4">
        <w:t>Счётной палаты</w:t>
      </w:r>
      <w:r>
        <w:t xml:space="preserve">; </w:t>
      </w:r>
    </w:p>
    <w:p w:rsidR="00552925" w:rsidRDefault="00552925" w:rsidP="00A95B62">
      <w:pPr>
        <w:ind w:firstLine="567"/>
        <w:jc w:val="both"/>
      </w:pPr>
      <w:r>
        <w:t xml:space="preserve">- по методологическому обеспечению; </w:t>
      </w:r>
    </w:p>
    <w:p w:rsidR="00552925" w:rsidRDefault="00552925" w:rsidP="00A95B62">
      <w:pPr>
        <w:ind w:firstLine="567"/>
        <w:jc w:val="both"/>
      </w:pPr>
      <w:r>
        <w:t>- информационную</w:t>
      </w:r>
      <w:r w:rsidR="005573D8">
        <w:t xml:space="preserve"> деятельность;</w:t>
      </w:r>
    </w:p>
    <w:p w:rsidR="00552925" w:rsidRDefault="00552925" w:rsidP="00A95B62">
      <w:pPr>
        <w:ind w:firstLine="567"/>
        <w:jc w:val="both"/>
      </w:pPr>
      <w:r>
        <w:t>- иную</w:t>
      </w:r>
      <w:r w:rsidR="003B6BB6">
        <w:t xml:space="preserve"> деятельность</w:t>
      </w:r>
      <w:r>
        <w:t>.</w:t>
      </w:r>
    </w:p>
    <w:p w:rsidR="00615831" w:rsidRPr="00E25ABB" w:rsidRDefault="00764400" w:rsidP="00615831">
      <w:pPr>
        <w:ind w:firstLine="567"/>
        <w:jc w:val="both"/>
      </w:pPr>
      <w:r w:rsidRPr="00DF2083">
        <w:t xml:space="preserve">План работы </w:t>
      </w:r>
      <w:r w:rsidR="008970D5">
        <w:t xml:space="preserve">на 2021 год </w:t>
      </w:r>
      <w:r w:rsidRPr="00DF2083">
        <w:t xml:space="preserve">был сформирован </w:t>
      </w:r>
      <w:r w:rsidR="008970D5">
        <w:t>с учетом анализа результатов контрол</w:t>
      </w:r>
      <w:r w:rsidR="008970D5">
        <w:t>ь</w:t>
      </w:r>
      <w:r w:rsidR="008970D5">
        <w:t xml:space="preserve">ной и экспертно-аналитической деятельности прошлых лет,  </w:t>
      </w:r>
      <w:r w:rsidRPr="00DF2083">
        <w:t xml:space="preserve">исходя из необходимости обеспечения полноты реализации полномочий </w:t>
      </w:r>
      <w:r w:rsidR="00DD6FE4">
        <w:t>Счётной палаты</w:t>
      </w:r>
      <w:r>
        <w:t>,</w:t>
      </w:r>
      <w:r w:rsidRPr="00DF2083">
        <w:t xml:space="preserve"> как органа внешнего </w:t>
      </w:r>
      <w:r>
        <w:t>м</w:t>
      </w:r>
      <w:r>
        <w:t>у</w:t>
      </w:r>
      <w:r>
        <w:t xml:space="preserve">ниципального </w:t>
      </w:r>
      <w:r w:rsidRPr="00DF2083">
        <w:t xml:space="preserve">финансового контроля </w:t>
      </w:r>
      <w:r>
        <w:t>муниципального образования</w:t>
      </w:r>
      <w:r w:rsidR="00787213">
        <w:t xml:space="preserve"> ЗАТО Северск</w:t>
      </w:r>
      <w:r>
        <w:t xml:space="preserve">, с </w:t>
      </w:r>
      <w:r w:rsidRPr="00DF2083">
        <w:t>уч</w:t>
      </w:r>
      <w:r w:rsidRPr="00DF2083">
        <w:t>е</w:t>
      </w:r>
      <w:r w:rsidRPr="00DF2083">
        <w:t>том</w:t>
      </w:r>
      <w:r w:rsidRPr="0077380B">
        <w:t xml:space="preserve">предложений, поступивших от </w:t>
      </w:r>
      <w:r w:rsidR="00DD6FE4">
        <w:t xml:space="preserve">органов местного самоуправления ЗАТО Северск, </w:t>
      </w:r>
      <w:r w:rsidRPr="0077380B">
        <w:t>пр</w:t>
      </w:r>
      <w:r w:rsidRPr="0077380B">
        <w:t>а</w:t>
      </w:r>
      <w:r w:rsidRPr="0077380B">
        <w:t>воохранительных органов,</w:t>
      </w:r>
      <w:r w:rsidR="00552925">
        <w:t>а также с уч</w:t>
      </w:r>
      <w:r w:rsidR="0075489D">
        <w:t>ё</w:t>
      </w:r>
      <w:r w:rsidR="00552925">
        <w:t xml:space="preserve">том необходимости </w:t>
      </w:r>
      <w:r w:rsidR="00F33DB4">
        <w:t>реализации приоритетныхн</w:t>
      </w:r>
      <w:r w:rsidR="00F33DB4">
        <w:t>а</w:t>
      </w:r>
      <w:r w:rsidR="00F33DB4">
        <w:t>правлений, определенных</w:t>
      </w:r>
      <w:r w:rsidR="00552925">
        <w:t xml:space="preserve"> в Отчете о работе </w:t>
      </w:r>
      <w:r w:rsidR="00DD6FE4">
        <w:t>Счётной палаты ЗАТО Северск</w:t>
      </w:r>
      <w:r w:rsidR="00552925">
        <w:t xml:space="preserve"> за 20</w:t>
      </w:r>
      <w:r w:rsidR="00615831" w:rsidRPr="00615831">
        <w:t>20</w:t>
      </w:r>
      <w:r w:rsidR="00552925">
        <w:t xml:space="preserve"> год</w:t>
      </w:r>
      <w:r>
        <w:t>.</w:t>
      </w:r>
      <w:r w:rsidR="00615831">
        <w:t>В</w:t>
      </w:r>
      <w:r w:rsidR="00615831" w:rsidRPr="00E25ABB">
        <w:t xml:space="preserve"> плане работы уделено </w:t>
      </w:r>
      <w:r w:rsidR="00615831">
        <w:t xml:space="preserve">внимание контролю за расходованием субсидий, предоставленных юридическим лицам и некоммерческим организациям в соответствии со статьями 78 и 78.1 БК РФ, расходованию бюджетных средств на благоустройство внутриквартальных территорий ЗАТО Северск. С </w:t>
      </w:r>
      <w:r w:rsidR="00DD6FE4">
        <w:t>целью поиска</w:t>
      </w:r>
      <w:r w:rsidR="00615831">
        <w:t xml:space="preserve"> путей реализации доходного потенциала те</w:t>
      </w:r>
      <w:r w:rsidR="00615831">
        <w:t>р</w:t>
      </w:r>
      <w:r w:rsidR="00615831">
        <w:t xml:space="preserve">ритории в план </w:t>
      </w:r>
      <w:r w:rsidR="00DD6FE4">
        <w:t>работы быливключены мероприятия по</w:t>
      </w:r>
      <w:r w:rsidR="00615831">
        <w:t xml:space="preserve"> проверке эффективности испол</w:t>
      </w:r>
      <w:r w:rsidR="00615831">
        <w:t>ь</w:t>
      </w:r>
      <w:r w:rsidR="00615831">
        <w:t xml:space="preserve">зования муниципального имущества.  </w:t>
      </w:r>
      <w:r w:rsidR="00085E37">
        <w:t>В</w:t>
      </w:r>
      <w:r w:rsidR="00085E37">
        <w:rPr>
          <w:snapToGrid w:val="0"/>
        </w:rPr>
        <w:t xml:space="preserve"> соответствии с основными направлениями разв</w:t>
      </w:r>
      <w:r w:rsidR="00085E37">
        <w:rPr>
          <w:snapToGrid w:val="0"/>
        </w:rPr>
        <w:t>и</w:t>
      </w:r>
      <w:r w:rsidR="00085E37">
        <w:rPr>
          <w:snapToGrid w:val="0"/>
        </w:rPr>
        <w:lastRenderedPageBreak/>
        <w:t>тия деятельности контрольно-счетных органов в план работы включены мероприятия по проведению аудита эффективности и аудита закупок.</w:t>
      </w:r>
    </w:p>
    <w:p w:rsidR="00A95B62" w:rsidRDefault="00764400" w:rsidP="00A95B62">
      <w:pPr>
        <w:ind w:firstLine="567"/>
        <w:jc w:val="both"/>
      </w:pPr>
      <w:r>
        <w:t>П</w:t>
      </w:r>
      <w:r w:rsidR="00A95B62">
        <w:t xml:space="preserve">лан работы </w:t>
      </w:r>
      <w:r w:rsidR="0075489D">
        <w:t xml:space="preserve"> на 20</w:t>
      </w:r>
      <w:r>
        <w:t>2</w:t>
      </w:r>
      <w:r w:rsidR="008970D5">
        <w:t>1</w:t>
      </w:r>
      <w:r w:rsidR="0075489D">
        <w:t xml:space="preserve"> год </w:t>
      </w:r>
      <w:r w:rsidR="00A95B62">
        <w:t>выполнен</w:t>
      </w:r>
      <w:r w:rsidR="003B6BB6">
        <w:t xml:space="preserve"> в полном объеме</w:t>
      </w:r>
      <w:r w:rsidR="00A95B62">
        <w:t xml:space="preserve">. </w:t>
      </w:r>
      <w:r w:rsidR="008970D5">
        <w:t>Одно контрольное меропри</w:t>
      </w:r>
      <w:r w:rsidR="008970D5">
        <w:t>я</w:t>
      </w:r>
      <w:r w:rsidR="008970D5">
        <w:t>тие является переходящим на 2022 год.</w:t>
      </w:r>
    </w:p>
    <w:p w:rsidR="00A95B62" w:rsidRDefault="00A95B62" w:rsidP="00A95B62">
      <w:pPr>
        <w:ind w:firstLine="567"/>
        <w:jc w:val="both"/>
      </w:pPr>
    </w:p>
    <w:p w:rsidR="0075489D" w:rsidRDefault="00764400" w:rsidP="00A95B62">
      <w:pPr>
        <w:autoSpaceDE w:val="0"/>
        <w:autoSpaceDN w:val="0"/>
        <w:adjustRightInd w:val="0"/>
        <w:ind w:firstLine="540"/>
        <w:jc w:val="both"/>
      </w:pPr>
      <w:r w:rsidRPr="00DF2083">
        <w:t>Организация работы в 20</w:t>
      </w:r>
      <w:r>
        <w:t>2</w:t>
      </w:r>
      <w:r w:rsidR="008970D5">
        <w:t>1</w:t>
      </w:r>
      <w:r w:rsidRPr="00DF2083">
        <w:t xml:space="preserve"> году традиционно строилась на укреплении и развитии основополагающих принципов эффективного функционирования органа внешнего </w:t>
      </w:r>
      <w:r>
        <w:t>мун</w:t>
      </w:r>
      <w:r>
        <w:t>и</w:t>
      </w:r>
      <w:r>
        <w:t xml:space="preserve">ципального </w:t>
      </w:r>
      <w:r w:rsidRPr="00DF2083">
        <w:t>финансового контроля: законности, объективности, эффективности, незав</w:t>
      </w:r>
      <w:r w:rsidRPr="00DF2083">
        <w:t>и</w:t>
      </w:r>
      <w:r w:rsidRPr="00DF2083">
        <w:t>симости и гласности.</w:t>
      </w:r>
      <w:r w:rsidR="00085E37">
        <w:t>В</w:t>
      </w:r>
      <w:r w:rsidR="00A95B62">
        <w:t>се провед</w:t>
      </w:r>
      <w:r w:rsidR="005573D8">
        <w:t>ё</w:t>
      </w:r>
      <w:r w:rsidR="00A95B62">
        <w:t>нные контрольные и экспертно-аналитические мер</w:t>
      </w:r>
      <w:r w:rsidR="00A95B62">
        <w:t>о</w:t>
      </w:r>
      <w:r w:rsidR="00A95B62">
        <w:t>приятия были ориентированы в том числе на оказание практической помощи объектам проверок в части организации правильного ведения бухгалтерского учёта, составления бюджетной отчётности, соблюдения требований федерального, регионального  законод</w:t>
      </w:r>
      <w:r w:rsidR="00A95B62">
        <w:t>а</w:t>
      </w:r>
      <w:r w:rsidR="00A95B62">
        <w:t>тельства</w:t>
      </w:r>
      <w:r w:rsidR="00787213">
        <w:t>, муниципальных правовых актов ЗАТО Северск</w:t>
      </w:r>
      <w:r w:rsidR="00A95B62">
        <w:t xml:space="preserve"> при расходовании бюджетных средств, использовании муниципального имущества, организации закупок товаров, работ и услуг для муниципальных нужд</w:t>
      </w:r>
      <w:r w:rsidR="00F33DB4">
        <w:t>, принятия управленческих решений</w:t>
      </w:r>
      <w:r w:rsidR="00A95B62">
        <w:t xml:space="preserve">. </w:t>
      </w:r>
    </w:p>
    <w:p w:rsidR="00764400" w:rsidRPr="00764400" w:rsidRDefault="00764400" w:rsidP="00764400">
      <w:pPr>
        <w:ind w:firstLine="567"/>
        <w:jc w:val="both"/>
        <w:rPr>
          <w:rFonts w:eastAsia="Calibri"/>
          <w:lang w:eastAsia="en-US"/>
        </w:rPr>
      </w:pPr>
      <w:r w:rsidRPr="00764400">
        <w:rPr>
          <w:rFonts w:eastAsia="Calibri"/>
          <w:lang w:eastAsia="en-US"/>
        </w:rPr>
        <w:t>В рамках каждого контрольного и экспертно-аналитического мероприятия анализ</w:t>
      </w:r>
      <w:r w:rsidRPr="00764400">
        <w:rPr>
          <w:rFonts w:eastAsia="Calibri"/>
          <w:lang w:eastAsia="en-US"/>
        </w:rPr>
        <w:t>и</w:t>
      </w:r>
      <w:r w:rsidRPr="00764400">
        <w:rPr>
          <w:rFonts w:eastAsia="Calibri"/>
          <w:lang w:eastAsia="en-US"/>
        </w:rPr>
        <w:t>ровалось соблюдение требований законодательства в</w:t>
      </w:r>
      <w:r>
        <w:rPr>
          <w:rFonts w:eastAsia="Calibri"/>
          <w:lang w:eastAsia="en-US"/>
        </w:rPr>
        <w:t xml:space="preserve"> сфере бюджетных правоотношений</w:t>
      </w:r>
      <w:r w:rsidRPr="00764400">
        <w:rPr>
          <w:rFonts w:eastAsia="Calibri"/>
          <w:lang w:eastAsia="en-US"/>
        </w:rPr>
        <w:t xml:space="preserve">. Изучение нормативных актов в практике их применения позволяло выявлять их пробелы и несогласованность, оценивать полноту регламентации деятельности органов </w:t>
      </w:r>
      <w:r w:rsidR="00787213">
        <w:rPr>
          <w:rFonts w:eastAsia="Calibri"/>
          <w:lang w:eastAsia="en-US"/>
        </w:rPr>
        <w:t>Админис</w:t>
      </w:r>
      <w:r w:rsidR="00787213">
        <w:rPr>
          <w:rFonts w:eastAsia="Calibri"/>
          <w:lang w:eastAsia="en-US"/>
        </w:rPr>
        <w:t>т</w:t>
      </w:r>
      <w:r w:rsidR="00787213">
        <w:rPr>
          <w:rFonts w:eastAsia="Calibri"/>
          <w:lang w:eastAsia="en-US"/>
        </w:rPr>
        <w:t>рации</w:t>
      </w:r>
      <w:r w:rsidR="00D728A8">
        <w:rPr>
          <w:rFonts w:eastAsia="Calibri"/>
          <w:lang w:eastAsia="en-US"/>
        </w:rPr>
        <w:t xml:space="preserve"> ЗАТО Северск</w:t>
      </w:r>
      <w:r w:rsidR="00B2363C">
        <w:rPr>
          <w:rFonts w:eastAsia="Calibri"/>
          <w:lang w:eastAsia="en-US"/>
        </w:rPr>
        <w:t xml:space="preserve"> и муниципальных учреждений.</w:t>
      </w:r>
    </w:p>
    <w:p w:rsidR="00A95B62" w:rsidRDefault="00A95B62" w:rsidP="00A95B6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487AB6">
        <w:rPr>
          <w:rFonts w:eastAsia="Calibri"/>
          <w:color w:val="000000"/>
          <w:lang w:eastAsia="en-US"/>
        </w:rPr>
        <w:t>Основной задачей каждого экспертно-аналитического и контрольного мероприятия было формирование предложений, направленных на повышение эффективности деятел</w:t>
      </w:r>
      <w:r w:rsidRPr="00487AB6">
        <w:rPr>
          <w:rFonts w:eastAsia="Calibri"/>
          <w:color w:val="000000"/>
          <w:lang w:eastAsia="en-US"/>
        </w:rPr>
        <w:t>ь</w:t>
      </w:r>
      <w:r w:rsidRPr="00487AB6">
        <w:rPr>
          <w:rFonts w:eastAsia="Calibri"/>
          <w:color w:val="000000"/>
          <w:lang w:eastAsia="en-US"/>
        </w:rPr>
        <w:t xml:space="preserve">ности органов Администрации </w:t>
      </w:r>
      <w:r w:rsidR="002B737B">
        <w:rPr>
          <w:rFonts w:eastAsia="Calibri"/>
          <w:color w:val="000000"/>
          <w:lang w:eastAsia="en-US"/>
        </w:rPr>
        <w:t xml:space="preserve">ЗАТО Северск </w:t>
      </w:r>
      <w:r w:rsidRPr="00487AB6">
        <w:rPr>
          <w:rFonts w:eastAsia="Calibri"/>
          <w:color w:val="000000"/>
          <w:lang w:eastAsia="en-US"/>
        </w:rPr>
        <w:t>и отдельных организаций и рост результ</w:t>
      </w:r>
      <w:r w:rsidRPr="00487AB6">
        <w:rPr>
          <w:rFonts w:eastAsia="Calibri"/>
          <w:color w:val="000000"/>
          <w:lang w:eastAsia="en-US"/>
        </w:rPr>
        <w:t>а</w:t>
      </w:r>
      <w:r w:rsidRPr="00487AB6">
        <w:rPr>
          <w:rFonts w:eastAsia="Calibri"/>
          <w:color w:val="000000"/>
          <w:lang w:eastAsia="en-US"/>
        </w:rPr>
        <w:t>тивности</w:t>
      </w:r>
      <w:r w:rsidR="00787213">
        <w:rPr>
          <w:rFonts w:eastAsia="Calibri"/>
          <w:color w:val="000000"/>
          <w:lang w:eastAsia="en-US"/>
        </w:rPr>
        <w:t xml:space="preserve"> и эффективности</w:t>
      </w:r>
      <w:r w:rsidRPr="00487AB6">
        <w:rPr>
          <w:rFonts w:eastAsia="Calibri"/>
          <w:color w:val="000000"/>
          <w:lang w:eastAsia="en-US"/>
        </w:rPr>
        <w:t xml:space="preserve"> бюджетных расходов. </w:t>
      </w:r>
    </w:p>
    <w:p w:rsidR="00022D83" w:rsidRDefault="00022D83" w:rsidP="00A95B62">
      <w:pPr>
        <w:autoSpaceDE w:val="0"/>
        <w:autoSpaceDN w:val="0"/>
        <w:adjustRightInd w:val="0"/>
        <w:ind w:firstLine="540"/>
        <w:jc w:val="both"/>
      </w:pPr>
    </w:p>
    <w:p w:rsidR="00F33DB4" w:rsidRPr="004D3239" w:rsidRDefault="00F33DB4" w:rsidP="004653B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</w:t>
      </w:r>
      <w:r w:rsidRPr="004D3239">
        <w:rPr>
          <w:b/>
        </w:rPr>
        <w:t xml:space="preserve">. Основные </w:t>
      </w:r>
      <w:r>
        <w:rPr>
          <w:b/>
        </w:rPr>
        <w:t xml:space="preserve">показатели </w:t>
      </w:r>
      <w:r w:rsidRPr="004D3239">
        <w:rPr>
          <w:b/>
        </w:rPr>
        <w:t>деятельности</w:t>
      </w:r>
    </w:p>
    <w:p w:rsidR="00F33DB4" w:rsidRDefault="00F33DB4" w:rsidP="00F33DB4">
      <w:pPr>
        <w:ind w:firstLine="567"/>
        <w:jc w:val="both"/>
      </w:pPr>
    </w:p>
    <w:p w:rsidR="00022D83" w:rsidRDefault="00F33DB4" w:rsidP="00022D83">
      <w:pPr>
        <w:autoSpaceDE w:val="0"/>
        <w:autoSpaceDN w:val="0"/>
        <w:adjustRightInd w:val="0"/>
        <w:ind w:firstLine="540"/>
        <w:jc w:val="both"/>
      </w:pPr>
      <w:r>
        <w:t xml:space="preserve">В отчетном году </w:t>
      </w:r>
      <w:r w:rsidR="00F3036E">
        <w:t xml:space="preserve">проведено </w:t>
      </w:r>
      <w:r w:rsidR="000026E0">
        <w:t>5</w:t>
      </w:r>
      <w:r w:rsidR="00DD0F62">
        <w:t>6</w:t>
      </w:r>
      <w:r w:rsidR="00497EB6">
        <w:t xml:space="preserve"> </w:t>
      </w:r>
      <w:r>
        <w:t>контрольн</w:t>
      </w:r>
      <w:r w:rsidR="00AC0ABF">
        <w:t>ых</w:t>
      </w:r>
      <w:r>
        <w:t xml:space="preserve"> и экспертно-аналитическ</w:t>
      </w:r>
      <w:r w:rsidR="00AC0ABF">
        <w:t>их</w:t>
      </w:r>
      <w:r>
        <w:t xml:space="preserve"> меропри</w:t>
      </w:r>
      <w:r>
        <w:t>я</w:t>
      </w:r>
      <w:r>
        <w:t>ти</w:t>
      </w:r>
      <w:r w:rsidR="00B2363C">
        <w:t>й</w:t>
      </w:r>
      <w:r>
        <w:t xml:space="preserve">, в том числе: контрольных мероприятий – </w:t>
      </w:r>
      <w:r w:rsidR="000026E0">
        <w:t>5</w:t>
      </w:r>
      <w:r>
        <w:t xml:space="preserve">, экспертно-аналитических – </w:t>
      </w:r>
      <w:r w:rsidR="000026E0">
        <w:t>5</w:t>
      </w:r>
      <w:r w:rsidR="0011418E">
        <w:t>;</w:t>
      </w:r>
      <w:r>
        <w:t xml:space="preserve"> подгото</w:t>
      </w:r>
      <w:r>
        <w:t>в</w:t>
      </w:r>
      <w:r>
        <w:t xml:space="preserve">лено заключений на проекты </w:t>
      </w:r>
      <w:r w:rsidR="00787213">
        <w:t>муниципальных</w:t>
      </w:r>
      <w:r w:rsidR="002B737B">
        <w:t xml:space="preserve">правовых актов </w:t>
      </w:r>
      <w:r>
        <w:t xml:space="preserve">ЗАТО Северск – </w:t>
      </w:r>
      <w:r w:rsidR="000026E0">
        <w:t>4</w:t>
      </w:r>
      <w:r w:rsidR="00E741C3">
        <w:t>7</w:t>
      </w:r>
      <w:r>
        <w:t xml:space="preserve">. </w:t>
      </w:r>
      <w:r w:rsidR="00022D83">
        <w:t>Сниж</w:t>
      </w:r>
      <w:r w:rsidR="00022D83">
        <w:t>е</w:t>
      </w:r>
      <w:r w:rsidR="00022D83">
        <w:t>ние количества контрольных мероприятий в 202</w:t>
      </w:r>
      <w:r w:rsidR="000026E0">
        <w:t>1</w:t>
      </w:r>
      <w:r w:rsidR="00022D83">
        <w:t xml:space="preserve"> году в сравнении с 20</w:t>
      </w:r>
      <w:r w:rsidR="000026E0">
        <w:t>20</w:t>
      </w:r>
      <w:r w:rsidR="00022D83">
        <w:t xml:space="preserve"> годом обусло</w:t>
      </w:r>
      <w:r w:rsidR="00022D83">
        <w:t>в</w:t>
      </w:r>
      <w:r w:rsidR="00022D83">
        <w:t xml:space="preserve">лено </w:t>
      </w:r>
      <w:r w:rsidR="00533ABB">
        <w:t>особенностями</w:t>
      </w:r>
      <w:r w:rsidR="00022D83">
        <w:t xml:space="preserve">  осуществления  деятельности</w:t>
      </w:r>
      <w:r w:rsidR="00533ABB">
        <w:t xml:space="preserve">  в условиях пандемии, связанными</w:t>
      </w:r>
      <w:r w:rsidR="00022D83">
        <w:t xml:space="preserve"> с  самоизоляцией и ограничениями</w:t>
      </w:r>
      <w:r w:rsidR="00533ABB">
        <w:t xml:space="preserve">,введенными в связи с </w:t>
      </w:r>
      <w:r w:rsidR="00022D83">
        <w:t xml:space="preserve">  распространением новой корон</w:t>
      </w:r>
      <w:r w:rsidR="00022D83">
        <w:t>а</w:t>
      </w:r>
      <w:r w:rsidR="00022D83">
        <w:t>вирусной инфекции.</w:t>
      </w:r>
    </w:p>
    <w:p w:rsidR="008532E0" w:rsidRPr="008A738A" w:rsidRDefault="00F33DB4" w:rsidP="008A738A">
      <w:pPr>
        <w:ind w:firstLine="567"/>
        <w:jc w:val="both"/>
        <w:rPr>
          <w:rFonts w:ascii="Arial CYR" w:hAnsi="Arial CYR" w:cs="Arial CYR"/>
        </w:rPr>
      </w:pPr>
      <w:r w:rsidRPr="00516FD7">
        <w:t xml:space="preserve">Объем </w:t>
      </w:r>
      <w:r w:rsidR="008A738A" w:rsidRPr="00516FD7">
        <w:t xml:space="preserve">проверенных </w:t>
      </w:r>
      <w:r w:rsidR="008A738A">
        <w:t xml:space="preserve">бюджетных </w:t>
      </w:r>
      <w:r w:rsidRPr="00516FD7">
        <w:t xml:space="preserve">средств в ходе контрольных </w:t>
      </w:r>
      <w:r w:rsidR="001F3D2A" w:rsidRPr="00516FD7">
        <w:t xml:space="preserve">мероприятий </w:t>
      </w:r>
      <w:r w:rsidR="008532E0" w:rsidRPr="00516FD7">
        <w:t xml:space="preserve">составил </w:t>
      </w:r>
      <w:r w:rsidR="000026E0">
        <w:t>51 093,18</w:t>
      </w:r>
      <w:r w:rsidR="008532E0">
        <w:t>тыс</w:t>
      </w:r>
      <w:r w:rsidR="008A738A">
        <w:t>. руб.</w:t>
      </w:r>
    </w:p>
    <w:p w:rsidR="00F33DB4" w:rsidRPr="00A21195" w:rsidRDefault="00F33DB4" w:rsidP="00F33DB4">
      <w:pPr>
        <w:ind w:firstLine="567"/>
        <w:jc w:val="both"/>
        <w:rPr>
          <w:rFonts w:ascii="Arial CYR" w:hAnsi="Arial CYR"/>
          <w:sz w:val="20"/>
          <w:szCs w:val="20"/>
        </w:rPr>
      </w:pPr>
      <w:r>
        <w:t xml:space="preserve">В процессе осуществления контроля проверками были </w:t>
      </w:r>
      <w:r w:rsidR="008532E0">
        <w:t xml:space="preserve">охвачены </w:t>
      </w:r>
      <w:r w:rsidR="00DC763D">
        <w:t>9</w:t>
      </w:r>
      <w:r>
        <w:t xml:space="preserve"> организаци</w:t>
      </w:r>
      <w:r w:rsidR="00054662">
        <w:t>й</w:t>
      </w:r>
      <w:r>
        <w:t>, ср</w:t>
      </w:r>
      <w:r>
        <w:t>е</w:t>
      </w:r>
      <w:r>
        <w:t xml:space="preserve">ди которых: </w:t>
      </w:r>
    </w:p>
    <w:p w:rsidR="00F33DB4" w:rsidRDefault="00F33DB4" w:rsidP="002B737B">
      <w:pPr>
        <w:ind w:firstLine="567"/>
        <w:jc w:val="both"/>
      </w:pPr>
      <w:r>
        <w:t xml:space="preserve">- </w:t>
      </w:r>
      <w:r w:rsidR="000026E0">
        <w:t xml:space="preserve">шесть </w:t>
      </w:r>
      <w:r w:rsidR="00054662">
        <w:t xml:space="preserve">органов </w:t>
      </w:r>
      <w:r>
        <w:t>Администрации</w:t>
      </w:r>
      <w:r w:rsidR="002B737B">
        <w:t xml:space="preserve"> ЗАТО Северск</w:t>
      </w:r>
      <w:r>
        <w:t xml:space="preserve"> (</w:t>
      </w:r>
      <w:r w:rsidR="008532E0">
        <w:t>Управление имущественных</w:t>
      </w:r>
      <w:r>
        <w:t xml:space="preserve"> отн</w:t>
      </w:r>
      <w:r>
        <w:t>о</w:t>
      </w:r>
      <w:r>
        <w:t>шений (УИ</w:t>
      </w:r>
      <w:r w:rsidR="008532E0">
        <w:t>О), Управление образования (УО)</w:t>
      </w:r>
      <w:r w:rsidR="00054662">
        <w:t>,Управление культуры (УК), Управление ж</w:t>
      </w:r>
      <w:r w:rsidR="00054662">
        <w:t>и</w:t>
      </w:r>
      <w:r w:rsidR="00054662">
        <w:t>лищно-коммунального хозяйства, транспорта и связи (УЖКХ ТиС</w:t>
      </w:r>
      <w:r w:rsidR="00180F28">
        <w:t>)</w:t>
      </w:r>
      <w:r w:rsidR="00054662">
        <w:t>, Управление по внег</w:t>
      </w:r>
      <w:r w:rsidR="00054662">
        <w:t>о</w:t>
      </w:r>
      <w:r w:rsidR="00054662">
        <w:t xml:space="preserve">родским территориям (УВГТ), </w:t>
      </w:r>
      <w:r w:rsidR="000026E0">
        <w:t>Управление капитального строительства (УКС)</w:t>
      </w:r>
      <w:r w:rsidR="00A518AB">
        <w:t>)</w:t>
      </w:r>
      <w:r w:rsidR="0011418E">
        <w:t>;</w:t>
      </w:r>
    </w:p>
    <w:p w:rsidR="00BD40F8" w:rsidRDefault="00F33DB4" w:rsidP="000026E0">
      <w:pPr>
        <w:ind w:firstLine="567"/>
        <w:jc w:val="both"/>
      </w:pPr>
      <w:r>
        <w:t>-</w:t>
      </w:r>
      <w:r w:rsidR="00DC763D">
        <w:t>два</w:t>
      </w:r>
      <w:r w:rsidR="008532E0">
        <w:t>муниципальн</w:t>
      </w:r>
      <w:r w:rsidR="0011418E">
        <w:t>ых</w:t>
      </w:r>
      <w:r>
        <w:t xml:space="preserve"> учреждени</w:t>
      </w:r>
      <w:r w:rsidR="00DD0F62">
        <w:t>я</w:t>
      </w:r>
      <w:r w:rsidR="000026E0">
        <w:t>(МКУ «Лесничество ЗАТО Северск»</w:t>
      </w:r>
      <w:r w:rsidR="00DC763D">
        <w:t>, МБЭУ ЗАТО Северск</w:t>
      </w:r>
      <w:r w:rsidR="000026E0">
        <w:t>)</w:t>
      </w:r>
      <w:r w:rsidR="0011418E">
        <w:t>;</w:t>
      </w:r>
    </w:p>
    <w:p w:rsidR="000026E0" w:rsidRDefault="00DC763D" w:rsidP="00BD40F8">
      <w:pPr>
        <w:ind w:firstLine="567"/>
        <w:jc w:val="both"/>
      </w:pPr>
      <w:r>
        <w:t>- одно общество с ограниченной отве</w:t>
      </w:r>
      <w:r w:rsidR="00DD0F62">
        <w:t>т</w:t>
      </w:r>
      <w:r w:rsidR="0011418E">
        <w:t>ственностью (</w:t>
      </w:r>
      <w:r>
        <w:t xml:space="preserve">ООО </w:t>
      </w:r>
      <w:r w:rsidR="00DD0F62">
        <w:t>«</w:t>
      </w:r>
      <w:r>
        <w:t>АБФ Сис</w:t>
      </w:r>
      <w:r w:rsidR="00DD0F62">
        <w:t>те</w:t>
      </w:r>
      <w:r>
        <w:t>ма</w:t>
      </w:r>
      <w:r w:rsidR="00DD0F62">
        <w:t>»</w:t>
      </w:r>
      <w:r>
        <w:t>).</w:t>
      </w:r>
    </w:p>
    <w:p w:rsidR="00DC763D" w:rsidRDefault="00DC763D" w:rsidP="00BD40F8">
      <w:pPr>
        <w:ind w:firstLine="567"/>
        <w:jc w:val="both"/>
      </w:pPr>
    </w:p>
    <w:p w:rsidR="0005791F" w:rsidRPr="00536903" w:rsidRDefault="00F33DB4" w:rsidP="00BD40F8">
      <w:pPr>
        <w:ind w:firstLine="567"/>
        <w:jc w:val="both"/>
      </w:pPr>
      <w:r w:rsidRPr="00536903">
        <w:t xml:space="preserve">Общий объем </w:t>
      </w:r>
      <w:r w:rsidR="00B2363C" w:rsidRPr="00536903">
        <w:t>выявленных нарушений</w:t>
      </w:r>
      <w:r w:rsidRPr="00536903">
        <w:t xml:space="preserve"> в финансово-бюджетной сфере </w:t>
      </w:r>
      <w:r w:rsidR="00B2363C" w:rsidRPr="00536903">
        <w:t xml:space="preserve">составил </w:t>
      </w:r>
      <w:r w:rsidR="00B2363C" w:rsidRPr="0011418E">
        <w:rPr>
          <w:b/>
        </w:rPr>
        <w:t xml:space="preserve">99 </w:t>
      </w:r>
      <w:r w:rsidR="00B2363C">
        <w:rPr>
          <w:b/>
        </w:rPr>
        <w:t>804,24</w:t>
      </w:r>
      <w:r w:rsidRPr="00536903">
        <w:t xml:space="preserve">тыс. руб. </w:t>
      </w:r>
    </w:p>
    <w:p w:rsidR="00F33DB4" w:rsidRPr="00536903" w:rsidRDefault="00F33DB4" w:rsidP="00F33DB4">
      <w:pPr>
        <w:ind w:firstLine="567"/>
        <w:jc w:val="both"/>
      </w:pPr>
      <w:r w:rsidRPr="00536903">
        <w:t xml:space="preserve">Среди основных </w:t>
      </w:r>
      <w:r w:rsidR="00EC26CF" w:rsidRPr="00536903">
        <w:t>нарушений в</w:t>
      </w:r>
      <w:r w:rsidR="00A17BCF" w:rsidRPr="00536903">
        <w:t xml:space="preserve"> разрезе применяемой органами финансового контроля квалификации </w:t>
      </w:r>
      <w:r w:rsidRPr="00536903">
        <w:t xml:space="preserve">выявлены следующие: </w:t>
      </w:r>
    </w:p>
    <w:p w:rsidR="00B2363C" w:rsidRDefault="00F33DB4" w:rsidP="009877B4">
      <w:pPr>
        <w:ind w:firstLine="567"/>
        <w:jc w:val="both"/>
      </w:pPr>
      <w:r w:rsidRPr="00536903">
        <w:t xml:space="preserve">- неправомерное использование бюджетных средств в сумме </w:t>
      </w:r>
      <w:r w:rsidR="000026E0">
        <w:t>804,11</w:t>
      </w:r>
      <w:r w:rsidR="0005791F" w:rsidRPr="00536903">
        <w:t>тыс. руб.</w:t>
      </w:r>
      <w:r w:rsidR="00B2363C">
        <w:t>;</w:t>
      </w:r>
    </w:p>
    <w:p w:rsidR="00F33DB4" w:rsidRPr="00536903" w:rsidRDefault="00F33DB4" w:rsidP="009877B4">
      <w:pPr>
        <w:ind w:firstLine="567"/>
        <w:jc w:val="both"/>
      </w:pPr>
      <w:r w:rsidRPr="00536903">
        <w:t xml:space="preserve">- нарушения порядка ведения бухгалтерского учета и отчетности в </w:t>
      </w:r>
      <w:r w:rsidR="0005791F" w:rsidRPr="00536903">
        <w:t xml:space="preserve">сумме </w:t>
      </w:r>
      <w:r w:rsidR="003678DC">
        <w:t xml:space="preserve">86 132,09 </w:t>
      </w:r>
      <w:r w:rsidR="001018BB">
        <w:t>тыс.</w:t>
      </w:r>
      <w:r w:rsidR="00B17BD7">
        <w:t xml:space="preserve"> руб.</w:t>
      </w:r>
      <w:r w:rsidRPr="00536903">
        <w:t>;</w:t>
      </w:r>
    </w:p>
    <w:p w:rsidR="00B2363C" w:rsidRDefault="0005791F" w:rsidP="009877B4">
      <w:pPr>
        <w:ind w:firstLine="567"/>
        <w:jc w:val="both"/>
      </w:pPr>
      <w:r w:rsidRPr="00536903">
        <w:lastRenderedPageBreak/>
        <w:t xml:space="preserve">- </w:t>
      </w:r>
      <w:r w:rsidR="000F3B77">
        <w:t xml:space="preserve">неэффективное </w:t>
      </w:r>
      <w:r w:rsidRPr="00536903">
        <w:t xml:space="preserve">использование бюджетных средств </w:t>
      </w:r>
      <w:r w:rsidR="00EC26CF" w:rsidRPr="00536903">
        <w:t>–</w:t>
      </w:r>
      <w:r w:rsidR="003678DC">
        <w:t xml:space="preserve"> 1119,57 </w:t>
      </w:r>
      <w:r w:rsidRPr="00536903">
        <w:t>тыс. руб.</w:t>
      </w:r>
      <w:r w:rsidR="00B2363C">
        <w:t>;</w:t>
      </w:r>
    </w:p>
    <w:p w:rsidR="00F33DB4" w:rsidRPr="00536903" w:rsidRDefault="00F33DB4" w:rsidP="009877B4">
      <w:pPr>
        <w:ind w:firstLine="567"/>
        <w:jc w:val="both"/>
        <w:rPr>
          <w:rFonts w:ascii="Arial CYR" w:hAnsi="Arial CYR" w:cs="Arial CYR"/>
        </w:rPr>
      </w:pPr>
      <w:r w:rsidRPr="00536903">
        <w:t xml:space="preserve">- иные нарушения </w:t>
      </w:r>
      <w:r w:rsidR="009877B4">
        <w:t xml:space="preserve">- </w:t>
      </w:r>
      <w:r w:rsidRPr="00536903">
        <w:t>в сумме</w:t>
      </w:r>
      <w:r w:rsidR="003678DC" w:rsidRPr="003678DC">
        <w:t>11 748,47</w:t>
      </w:r>
      <w:r w:rsidR="002C1BEF" w:rsidRPr="00536903">
        <w:t>тыс.</w:t>
      </w:r>
      <w:r w:rsidR="009877B4" w:rsidRPr="00536903">
        <w:t>руб</w:t>
      </w:r>
      <w:r w:rsidR="00B2363C">
        <w:t>.</w:t>
      </w:r>
    </w:p>
    <w:p w:rsidR="003305C4" w:rsidRDefault="00F33DB4" w:rsidP="00F33DB4">
      <w:pPr>
        <w:ind w:firstLine="567"/>
        <w:jc w:val="both"/>
      </w:pPr>
      <w:r>
        <w:t xml:space="preserve">  Структура нарушений представлена на </w:t>
      </w:r>
      <w:r w:rsidR="009877B4">
        <w:t>д</w:t>
      </w:r>
      <w:r>
        <w:t>иаграмме № 1.</w:t>
      </w:r>
    </w:p>
    <w:p w:rsidR="005A7D2F" w:rsidRDefault="003305C4" w:rsidP="00DB4373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373" w:rsidRDefault="00022D83" w:rsidP="005A7D2F">
      <w:pPr>
        <w:autoSpaceDE w:val="0"/>
        <w:autoSpaceDN w:val="0"/>
        <w:adjustRightInd w:val="0"/>
        <w:ind w:left="7080"/>
        <w:jc w:val="both"/>
      </w:pPr>
      <w:r>
        <w:t>Д</w:t>
      </w:r>
      <w:r w:rsidR="00DB4373">
        <w:t>иаграмма  № 1</w:t>
      </w:r>
    </w:p>
    <w:p w:rsidR="003305C4" w:rsidRDefault="003305C4" w:rsidP="00DB4373">
      <w:pPr>
        <w:autoSpaceDE w:val="0"/>
        <w:autoSpaceDN w:val="0"/>
        <w:adjustRightInd w:val="0"/>
        <w:jc w:val="both"/>
      </w:pPr>
      <w:r>
        <w:tab/>
      </w:r>
      <w:r w:rsidR="00546E68">
        <w:tab/>
      </w:r>
      <w:r w:rsidR="00546E68">
        <w:tab/>
      </w:r>
      <w:r w:rsidR="00546E68">
        <w:tab/>
      </w:r>
      <w:r w:rsidR="00546E68">
        <w:tab/>
      </w:r>
      <w:r w:rsidR="00546E68">
        <w:tab/>
      </w:r>
      <w:r w:rsidR="00546E68">
        <w:tab/>
      </w:r>
      <w:r w:rsidR="00546E68">
        <w:tab/>
      </w:r>
      <w:r w:rsidR="00546E68">
        <w:tab/>
      </w:r>
      <w:r w:rsidR="00546E68">
        <w:tab/>
        <w:t xml:space="preserve"> (тыс. руб.)</w:t>
      </w:r>
    </w:p>
    <w:p w:rsidR="005C48EF" w:rsidRDefault="005C48EF" w:rsidP="00DB4373">
      <w:pPr>
        <w:autoSpaceDE w:val="0"/>
        <w:autoSpaceDN w:val="0"/>
        <w:adjustRightInd w:val="0"/>
        <w:jc w:val="both"/>
        <w:rPr>
          <w:b/>
        </w:rPr>
      </w:pPr>
      <w:r>
        <w:tab/>
      </w:r>
      <w:r w:rsidRPr="005C48EF">
        <w:rPr>
          <w:b/>
        </w:rPr>
        <w:t>Структура выявленных в 2021 году нарушений</w:t>
      </w:r>
    </w:p>
    <w:p w:rsidR="00546E68" w:rsidRPr="005C48EF" w:rsidRDefault="00546E68" w:rsidP="00DB4373">
      <w:pPr>
        <w:autoSpaceDE w:val="0"/>
        <w:autoSpaceDN w:val="0"/>
        <w:adjustRightInd w:val="0"/>
        <w:jc w:val="both"/>
        <w:rPr>
          <w:b/>
        </w:rPr>
      </w:pPr>
    </w:p>
    <w:p w:rsidR="004E65E5" w:rsidRPr="004E65E5" w:rsidRDefault="0099053C" w:rsidP="004E65E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5943600" cy="3019425"/>
            <wp:effectExtent l="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05C4" w:rsidRPr="003305C4" w:rsidRDefault="003305C4" w:rsidP="003305C4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65EF2" w:rsidRPr="00B65EF2" w:rsidRDefault="005C48EF" w:rsidP="00B65EF2">
      <w:pPr>
        <w:ind w:firstLine="720"/>
        <w:jc w:val="both"/>
        <w:rPr>
          <w:rFonts w:eastAsia="Calibri"/>
          <w:lang w:eastAsia="en-US"/>
        </w:rPr>
      </w:pPr>
      <w:r>
        <w:t>Традиционно в общ</w:t>
      </w:r>
      <w:r w:rsidR="009230D9">
        <w:t xml:space="preserve">ей структуре выявленных нарушений </w:t>
      </w:r>
      <w:r w:rsidR="00E80AD1">
        <w:t>основную долю соста</w:t>
      </w:r>
      <w:r w:rsidR="00E80AD1">
        <w:t>в</w:t>
      </w:r>
      <w:r w:rsidR="00E80AD1">
        <w:t xml:space="preserve">ляют </w:t>
      </w:r>
      <w:r w:rsidR="00E80AD1" w:rsidRPr="00D77B9A">
        <w:rPr>
          <w:i/>
        </w:rPr>
        <w:t xml:space="preserve">нарушения </w:t>
      </w:r>
      <w:r w:rsidR="00F33DB4" w:rsidRPr="00D77B9A">
        <w:rPr>
          <w:i/>
        </w:rPr>
        <w:t xml:space="preserve">порядка ведения бухгалтерского </w:t>
      </w:r>
      <w:r w:rsidR="00C7430B" w:rsidRPr="00D77B9A">
        <w:rPr>
          <w:i/>
        </w:rPr>
        <w:t>учета и</w:t>
      </w:r>
      <w:r w:rsidR="00F33DB4" w:rsidRPr="00D77B9A">
        <w:rPr>
          <w:i/>
        </w:rPr>
        <w:t xml:space="preserve"> составления отчетности</w:t>
      </w:r>
      <w:r w:rsidR="00112E2C">
        <w:t xml:space="preserve"> (</w:t>
      </w:r>
      <w:r w:rsidR="00BE2635">
        <w:t xml:space="preserve">86 132,09 </w:t>
      </w:r>
      <w:r w:rsidR="00112E2C">
        <w:t>тыс. руб.),</w:t>
      </w:r>
      <w:r w:rsidR="00C7430B">
        <w:t xml:space="preserve">которые </w:t>
      </w:r>
      <w:r w:rsidR="00E95888">
        <w:t xml:space="preserve">выявлены при проведении двух контрольных мероприятий: </w:t>
      </w:r>
      <w:r w:rsidR="00A33943">
        <w:t xml:space="preserve">при проведении </w:t>
      </w:r>
      <w:r w:rsidR="005A0A83">
        <w:t>внешней</w:t>
      </w:r>
      <w:r w:rsidR="00520A73">
        <w:t xml:space="preserve"> проверки </w:t>
      </w:r>
      <w:r w:rsidR="00E80AD1">
        <w:t xml:space="preserve">Отчета об исполнении </w:t>
      </w:r>
      <w:r w:rsidR="00C7430B">
        <w:t xml:space="preserve">бюджета </w:t>
      </w:r>
      <w:r w:rsidR="00D728A8">
        <w:t xml:space="preserve">ЗАТО Северск </w:t>
      </w:r>
      <w:r w:rsidR="00C7430B">
        <w:t>за</w:t>
      </w:r>
      <w:r w:rsidR="00A33943">
        <w:t xml:space="preserve"> 20</w:t>
      </w:r>
      <w:r w:rsidR="00E95888" w:rsidRPr="00E95888">
        <w:t>20</w:t>
      </w:r>
      <w:r w:rsidR="00E80AD1">
        <w:t xml:space="preserve"> год </w:t>
      </w:r>
      <w:r w:rsidR="00A33943">
        <w:t>(</w:t>
      </w:r>
      <w:r w:rsidR="00E95888" w:rsidRPr="00E95888">
        <w:t>74428</w:t>
      </w:r>
      <w:r w:rsidR="00E95888">
        <w:t>,</w:t>
      </w:r>
      <w:r w:rsidR="00E95888" w:rsidRPr="00E95888">
        <w:t>68</w:t>
      </w:r>
      <w:r w:rsidR="00A33943">
        <w:t xml:space="preserve"> тыс. руб.)</w:t>
      </w:r>
      <w:r w:rsidR="00AE5920">
        <w:t>,</w:t>
      </w:r>
      <w:r w:rsidR="00E80AD1">
        <w:t xml:space="preserve"> при </w:t>
      </w:r>
      <w:r w:rsidR="000F3B77">
        <w:t xml:space="preserve">проведении </w:t>
      </w:r>
      <w:r w:rsidR="00AE5920">
        <w:t>а</w:t>
      </w:r>
      <w:r w:rsidR="000F3B77" w:rsidRPr="000F3B77">
        <w:t>удит</w:t>
      </w:r>
      <w:r w:rsidR="000F3B77">
        <w:t>а</w:t>
      </w:r>
      <w:r w:rsidR="000F3B77" w:rsidRPr="000F3B77">
        <w:t xml:space="preserve"> эффективности </w:t>
      </w:r>
      <w:r w:rsidR="00E95888">
        <w:t>деятельности МКУ «Ле</w:t>
      </w:r>
      <w:r w:rsidR="00E95888">
        <w:t>с</w:t>
      </w:r>
      <w:r w:rsidR="00E95888">
        <w:t xml:space="preserve">ничество ЗАТО Северск» </w:t>
      </w:r>
      <w:r w:rsidR="000F3B77">
        <w:t>(</w:t>
      </w:r>
      <w:r w:rsidR="00E95888">
        <w:t>11 703,41</w:t>
      </w:r>
      <w:r w:rsidR="000F3B77">
        <w:t>тыс. руб.)</w:t>
      </w:r>
      <w:r w:rsidR="00E95888">
        <w:t>.</w:t>
      </w:r>
      <w:r w:rsidR="00B65EF2">
        <w:t xml:space="preserve"> Нарушения порядка формирования бю</w:t>
      </w:r>
      <w:r w:rsidR="00B65EF2">
        <w:t>д</w:t>
      </w:r>
      <w:r w:rsidR="00B65EF2">
        <w:t xml:space="preserve">жетной отчетности выразились в несоответствии данных бюджетной отчетности УИО  данным реестра муниципального имущества в части </w:t>
      </w:r>
      <w:r w:rsidR="002D26B1">
        <w:t>учета</w:t>
      </w:r>
      <w:r w:rsidR="00B65EF2">
        <w:t xml:space="preserve"> имущества, находящегося в концессии, в неверном отра</w:t>
      </w:r>
      <w:r w:rsidR="00575E89">
        <w:t>ж</w:t>
      </w:r>
      <w:r w:rsidR="00B65EF2">
        <w:t>ении доходов будущих периодов по земельным участкам, переданным в аренду</w:t>
      </w:r>
      <w:r w:rsidR="002D26B1">
        <w:t>,</w:t>
      </w:r>
      <w:r w:rsidR="00B65EF2">
        <w:t xml:space="preserve"> и </w:t>
      </w:r>
      <w:r w:rsidR="00DD0F62">
        <w:t xml:space="preserve">от продажи права на размещение </w:t>
      </w:r>
      <w:r w:rsidR="00B65EF2">
        <w:t xml:space="preserve"> рекламны</w:t>
      </w:r>
      <w:r w:rsidR="00DD0F62">
        <w:t>х</w:t>
      </w:r>
      <w:r w:rsidR="00B65EF2">
        <w:t xml:space="preserve"> конструкци</w:t>
      </w:r>
      <w:r w:rsidR="00DD0F62">
        <w:t>й</w:t>
      </w:r>
      <w:r w:rsidR="00B65EF2">
        <w:t>.</w:t>
      </w:r>
      <w:r w:rsidR="00B65EF2" w:rsidRPr="00B65EF2">
        <w:t xml:space="preserve"> В о</w:t>
      </w:r>
      <w:r w:rsidR="00B65EF2" w:rsidRPr="00B65EF2">
        <w:t>т</w:t>
      </w:r>
      <w:r w:rsidR="00B65EF2" w:rsidRPr="00B65EF2">
        <w:t xml:space="preserve">четности </w:t>
      </w:r>
      <w:r w:rsidR="0011418E">
        <w:t xml:space="preserve">УК </w:t>
      </w:r>
      <w:r w:rsidR="00B65EF2" w:rsidRPr="00B65EF2">
        <w:t>показатель участия в подведомственных бюдже</w:t>
      </w:r>
      <w:r w:rsidR="0011418E">
        <w:t>тных и автономных учрежд</w:t>
      </w:r>
      <w:r w:rsidR="0011418E">
        <w:t>е</w:t>
      </w:r>
      <w:r w:rsidR="0011418E">
        <w:t xml:space="preserve">ниях </w:t>
      </w:r>
      <w:r w:rsidR="00B65EF2" w:rsidRPr="00B65EF2">
        <w:t>не соответствует стоимости недвижимого и особо ценного движимого имущества, числящегося в сводной отчетности бюджетных и автономных подведомственных учре</w:t>
      </w:r>
      <w:r w:rsidR="00B65EF2" w:rsidRPr="00B65EF2">
        <w:t>ж</w:t>
      </w:r>
      <w:r w:rsidR="00B65EF2" w:rsidRPr="00B65EF2">
        <w:t xml:space="preserve">дений. </w:t>
      </w:r>
      <w:r w:rsidR="009E55D8">
        <w:t>Кроме того, допущены нарушения порядка отражения в отчетности и списания просроченной дебиторской задолженности.</w:t>
      </w:r>
    </w:p>
    <w:p w:rsidR="00575E89" w:rsidRDefault="00F33DB4" w:rsidP="00F33DB4">
      <w:pPr>
        <w:ind w:firstLine="708"/>
        <w:jc w:val="both"/>
      </w:pPr>
      <w:r w:rsidRPr="00575E89">
        <w:rPr>
          <w:i/>
        </w:rPr>
        <w:t>Неправомер</w:t>
      </w:r>
      <w:r w:rsidR="00B65EF2" w:rsidRPr="00575E89">
        <w:rPr>
          <w:i/>
        </w:rPr>
        <w:t>н</w:t>
      </w:r>
      <w:r w:rsidRPr="00575E89">
        <w:rPr>
          <w:i/>
        </w:rPr>
        <w:t>ые расходы</w:t>
      </w:r>
      <w:r w:rsidRPr="00575E89">
        <w:t xml:space="preserve"> составили в общей сумме</w:t>
      </w:r>
      <w:r w:rsidR="009E55D8" w:rsidRPr="00575E89">
        <w:t xml:space="preserve"> 804</w:t>
      </w:r>
      <w:r w:rsidR="00AE5920" w:rsidRPr="00575E89">
        <w:t xml:space="preserve">,11 </w:t>
      </w:r>
      <w:r w:rsidR="00112E2C" w:rsidRPr="00575E89">
        <w:t>тыс.</w:t>
      </w:r>
      <w:r w:rsidR="00112E2C" w:rsidRPr="0005791F">
        <w:t xml:space="preserve"> руб.</w:t>
      </w:r>
      <w:r w:rsidR="00112E2C">
        <w:t xml:space="preserve">и </w:t>
      </w:r>
      <w:r w:rsidR="00EB6ED3">
        <w:t>связаны в</w:t>
      </w:r>
      <w:r w:rsidR="00112E2C">
        <w:t xml:space="preserve"> о</w:t>
      </w:r>
      <w:r w:rsidR="00112E2C">
        <w:t>с</w:t>
      </w:r>
      <w:r w:rsidR="00112E2C">
        <w:t xml:space="preserve">новном с нарушениями </w:t>
      </w:r>
      <w:r w:rsidR="00575E89">
        <w:t xml:space="preserve">при оплате труда, а </w:t>
      </w:r>
      <w:r w:rsidR="00EB6ED3">
        <w:t>также нарушениями</w:t>
      </w:r>
      <w:r w:rsidR="00575E89">
        <w:t>, допущенными при и</w:t>
      </w:r>
      <w:r w:rsidR="00575E89">
        <w:t>с</w:t>
      </w:r>
      <w:r w:rsidR="00575E89">
        <w:t>полнении муниципальных контрактов (</w:t>
      </w:r>
      <w:r w:rsidR="00EB6ED3">
        <w:t>оплата при</w:t>
      </w:r>
      <w:r w:rsidR="00575E89">
        <w:t xml:space="preserve"> отсутствии подтверждающих докуме</w:t>
      </w:r>
      <w:r w:rsidR="00575E89">
        <w:t>н</w:t>
      </w:r>
      <w:r w:rsidR="00575E89">
        <w:t>тов, оплата работ, не предусмотренных муниципальным контрактом, нарушение сроков оплаты работ по контракту</w:t>
      </w:r>
      <w:r w:rsidR="00DD0F62">
        <w:t>)</w:t>
      </w:r>
      <w:r w:rsidR="00575E89">
        <w:t xml:space="preserve">. </w:t>
      </w:r>
    </w:p>
    <w:p w:rsidR="00575E89" w:rsidRPr="00B14A97" w:rsidRDefault="00842C87" w:rsidP="00F33DB4">
      <w:pPr>
        <w:ind w:firstLine="708"/>
        <w:jc w:val="both"/>
      </w:pPr>
      <w:r w:rsidRPr="00B14A97">
        <w:rPr>
          <w:i/>
        </w:rPr>
        <w:t xml:space="preserve">Неэффективными </w:t>
      </w:r>
      <w:r>
        <w:t>признаны</w:t>
      </w:r>
      <w:r w:rsidR="00B14A97">
        <w:t xml:space="preserve"> расходы</w:t>
      </w:r>
      <w:r w:rsidR="00575E89">
        <w:t xml:space="preserve"> в общей сумме </w:t>
      </w:r>
      <w:r w:rsidR="002D26B1">
        <w:t xml:space="preserve">4 216,67 </w:t>
      </w:r>
      <w:r w:rsidR="00575E89">
        <w:t>тыс. руб.</w:t>
      </w:r>
      <w:r w:rsidR="00B14A97">
        <w:t xml:space="preserve">, связанные с </w:t>
      </w:r>
      <w:r w:rsidR="00575E89">
        <w:t>оплатой работ в рамка</w:t>
      </w:r>
      <w:r w:rsidR="00DD0F62">
        <w:t xml:space="preserve">х исполнения </w:t>
      </w:r>
      <w:r w:rsidR="00575E89">
        <w:t xml:space="preserve"> муниципального контракта при отсутствии обосн</w:t>
      </w:r>
      <w:r w:rsidR="00575E89">
        <w:t>о</w:t>
      </w:r>
      <w:r w:rsidR="00575E89">
        <w:t>вания начальной максимальной цены контракта</w:t>
      </w:r>
      <w:r w:rsidR="00DD0F62">
        <w:t xml:space="preserve"> (НМЦК)</w:t>
      </w:r>
      <w:r w:rsidR="00575E89">
        <w:t>, завышение</w:t>
      </w:r>
      <w:r w:rsidR="0011418E">
        <w:t>м</w:t>
      </w:r>
      <w:r w:rsidR="00575E89">
        <w:t xml:space="preserve"> НМЦК за счет ошибок в технических заданиях</w:t>
      </w:r>
      <w:r w:rsidR="00DD0F62">
        <w:t xml:space="preserve"> УЖКХ ТиС</w:t>
      </w:r>
      <w:r w:rsidR="002D26B1">
        <w:t>, дроблением закупок  у единственного п</w:t>
      </w:r>
      <w:r w:rsidR="002D26B1">
        <w:t>о</w:t>
      </w:r>
      <w:r w:rsidR="002D26B1">
        <w:t>ставщика с целью ухода от конкурентных процедур закупок УКС</w:t>
      </w:r>
      <w:r w:rsidR="00575E89">
        <w:t>.</w:t>
      </w:r>
    </w:p>
    <w:p w:rsidR="00112E2C" w:rsidRDefault="00DD0F62" w:rsidP="002D26B1">
      <w:pPr>
        <w:jc w:val="both"/>
      </w:pPr>
      <w:r>
        <w:lastRenderedPageBreak/>
        <w:tab/>
      </w:r>
      <w:r w:rsidR="00112E2C">
        <w:t xml:space="preserve">В качестве </w:t>
      </w:r>
      <w:r w:rsidR="00112E2C" w:rsidRPr="004131F9">
        <w:rPr>
          <w:i/>
        </w:rPr>
        <w:t>иных нарушений</w:t>
      </w:r>
      <w:r w:rsidR="00D1777B">
        <w:rPr>
          <w:i/>
        </w:rPr>
        <w:t xml:space="preserve">, </w:t>
      </w:r>
      <w:r w:rsidR="00D1777B" w:rsidRPr="00536903">
        <w:t xml:space="preserve">которые </w:t>
      </w:r>
      <w:r w:rsidR="00575E89" w:rsidRPr="00536903">
        <w:t xml:space="preserve">составили </w:t>
      </w:r>
      <w:r w:rsidR="00575E89">
        <w:t>общую</w:t>
      </w:r>
      <w:r w:rsidR="00D1777B" w:rsidRPr="00536903">
        <w:t>сумм</w:t>
      </w:r>
      <w:r w:rsidR="00892156">
        <w:t>у</w:t>
      </w:r>
      <w:r w:rsidR="00575E89" w:rsidRPr="00575E89">
        <w:t>8651,37</w:t>
      </w:r>
      <w:r w:rsidR="00D1777B" w:rsidRPr="002C1BEF">
        <w:t>тыс.</w:t>
      </w:r>
      <w:r w:rsidR="00D1777B">
        <w:t xml:space="preserve"> руб.</w:t>
      </w:r>
      <w:r w:rsidR="00C22A07">
        <w:t>,</w:t>
      </w:r>
      <w:r w:rsidR="00112E2C">
        <w:t xml:space="preserve"> кв</w:t>
      </w:r>
      <w:r w:rsidR="00112E2C">
        <w:t>а</w:t>
      </w:r>
      <w:r w:rsidR="00112E2C">
        <w:t xml:space="preserve">лифицированы </w:t>
      </w:r>
      <w:r w:rsidR="00127D81">
        <w:t xml:space="preserve">нарушения порядка применения бюджетной классификации доходов, </w:t>
      </w:r>
      <w:r w:rsidR="00127D81" w:rsidRPr="00127D81">
        <w:t>н</w:t>
      </w:r>
      <w:r w:rsidR="00127D81" w:rsidRPr="00127D81">
        <w:t>е</w:t>
      </w:r>
      <w:r w:rsidR="00127D81">
        <w:t>исчисление и не</w:t>
      </w:r>
      <w:r w:rsidR="00127D81" w:rsidRPr="00127D81">
        <w:t xml:space="preserve">перечисление в бюджет суммы НДС </w:t>
      </w:r>
      <w:r w:rsidR="00127D81">
        <w:t xml:space="preserve"> от </w:t>
      </w:r>
      <w:r w:rsidR="00127D81" w:rsidRPr="00127D81">
        <w:t>доходов от использования им</w:t>
      </w:r>
      <w:r w:rsidR="00127D81" w:rsidRPr="00127D81">
        <w:t>у</w:t>
      </w:r>
      <w:r w:rsidR="00127D81" w:rsidRPr="00127D81">
        <w:t xml:space="preserve">щества, находящегося в </w:t>
      </w:r>
      <w:r w:rsidR="00127D81">
        <w:t>муниципальной</w:t>
      </w:r>
      <w:r w:rsidR="00127D81" w:rsidRPr="00127D81">
        <w:t xml:space="preserve"> собственности</w:t>
      </w:r>
      <w:r w:rsidR="00127D81">
        <w:t>, б</w:t>
      </w:r>
      <w:r w:rsidR="00127D81" w:rsidRPr="00127D81">
        <w:t>ездействие УИО в части расто</w:t>
      </w:r>
      <w:r w:rsidR="00127D81" w:rsidRPr="00127D81">
        <w:t>р</w:t>
      </w:r>
      <w:r w:rsidR="00127D81" w:rsidRPr="00127D81">
        <w:t>жения заключенных договоров на право размещени</w:t>
      </w:r>
      <w:r w:rsidR="0011418E">
        <w:t>я</w:t>
      </w:r>
      <w:r w:rsidR="00127D81" w:rsidRPr="00127D81">
        <w:t xml:space="preserve"> и эксплуатацию рекламных конс</w:t>
      </w:r>
      <w:r w:rsidR="00127D81" w:rsidRPr="00127D81">
        <w:t>т</w:t>
      </w:r>
      <w:r w:rsidR="00127D81" w:rsidRPr="00127D81">
        <w:t>рукций с недобросовестным рекламораспростр</w:t>
      </w:r>
      <w:r w:rsidR="00AC7BA9">
        <w:t>а</w:t>
      </w:r>
      <w:r w:rsidR="00127D81" w:rsidRPr="00127D81">
        <w:t>нителем, повлекшее образование по с</w:t>
      </w:r>
      <w:r w:rsidR="00127D81" w:rsidRPr="00127D81">
        <w:t>о</w:t>
      </w:r>
      <w:r w:rsidR="00127D81" w:rsidRPr="00127D81">
        <w:t>стоянию на 01.01.2020 нереальной к взысканию задолженности перед бюджетом ЗАТО Се</w:t>
      </w:r>
      <w:r w:rsidR="00127D81">
        <w:t>верск, неправомерное начисление штрафных санкций  исполнителям работ по догов</w:t>
      </w:r>
      <w:r w:rsidR="00127D81">
        <w:t>о</w:t>
      </w:r>
      <w:r w:rsidR="00127D81">
        <w:t>рам.</w:t>
      </w:r>
      <w:r w:rsidR="00127D81">
        <w:rPr>
          <w:sz w:val="20"/>
          <w:szCs w:val="20"/>
        </w:rPr>
        <w:tab/>
      </w:r>
    </w:p>
    <w:p w:rsidR="00E741C3" w:rsidRDefault="00275BD4" w:rsidP="006118E9">
      <w:pPr>
        <w:autoSpaceDE w:val="0"/>
        <w:autoSpaceDN w:val="0"/>
        <w:adjustRightInd w:val="0"/>
        <w:ind w:firstLine="567"/>
        <w:jc w:val="both"/>
      </w:pPr>
      <w:r>
        <w:t xml:space="preserve">Для классификации недостатков и нарушений </w:t>
      </w:r>
      <w:r w:rsidRPr="00C63526">
        <w:t xml:space="preserve">в более детализированной форме в разрезе сфер контрольных полномочий </w:t>
      </w:r>
      <w:r w:rsidR="00DD6FE4">
        <w:t xml:space="preserve">Счётной палаты </w:t>
      </w:r>
      <w:r>
        <w:t>с 2017 года используется Класс</w:t>
      </w:r>
      <w:r>
        <w:t>и</w:t>
      </w:r>
      <w:r>
        <w:t xml:space="preserve">фикатор </w:t>
      </w:r>
      <w:r w:rsidR="001E224F">
        <w:t>нарушений</w:t>
      </w:r>
      <w:r w:rsidR="00F33DB4">
        <w:t>, одобренн</w:t>
      </w:r>
      <w:r>
        <w:t>ый</w:t>
      </w:r>
      <w:r w:rsidR="00F33DB4">
        <w:t xml:space="preserve"> Советом контрольно-счётных органов при Счётной п</w:t>
      </w:r>
      <w:r w:rsidR="00F33DB4">
        <w:t>а</w:t>
      </w:r>
      <w:r w:rsidR="00F33DB4">
        <w:t>лате Российской Федерации, на основании которого в Сч</w:t>
      </w:r>
      <w:r w:rsidR="003A2066">
        <w:t>ё</w:t>
      </w:r>
      <w:r w:rsidR="00F33DB4">
        <w:t>тной палате утвержден собс</w:t>
      </w:r>
      <w:r w:rsidR="00F33DB4">
        <w:t>т</w:t>
      </w:r>
      <w:r w:rsidR="00F33DB4">
        <w:t xml:space="preserve">венный </w:t>
      </w:r>
      <w:r w:rsidR="003A2066">
        <w:t>К</w:t>
      </w:r>
      <w:r w:rsidR="00F33DB4">
        <w:t>лассификатор нарушений</w:t>
      </w:r>
      <w:r>
        <w:t xml:space="preserve">. Согласно данному </w:t>
      </w:r>
      <w:r w:rsidR="003A2066">
        <w:t>К</w:t>
      </w:r>
      <w:r>
        <w:t xml:space="preserve">лассификатору  </w:t>
      </w:r>
      <w:r w:rsidR="00F33DB4">
        <w:t xml:space="preserve"> наибольший удельный вес </w:t>
      </w:r>
      <w:r>
        <w:t xml:space="preserve">в общей структуре </w:t>
      </w:r>
      <w:r w:rsidR="00F33DB4">
        <w:t xml:space="preserve">занимают нарушения законодательства </w:t>
      </w:r>
      <w:r>
        <w:t>о бухгалтерском</w:t>
      </w:r>
      <w:r w:rsidR="00F33DB4">
        <w:t xml:space="preserve"> учете и финансовой отчетности, а также нарушения</w:t>
      </w:r>
      <w:r w:rsidR="00AC7BA9">
        <w:t xml:space="preserve">, допущенные при формировании и исполнении бюджета. </w:t>
      </w:r>
      <w:r w:rsidR="00F33DB4">
        <w:t>Структура нарушений, сгруппированных в соответствии с Класс</w:t>
      </w:r>
      <w:r w:rsidR="00F33DB4">
        <w:t>и</w:t>
      </w:r>
      <w:r w:rsidR="00F33DB4">
        <w:t xml:space="preserve">фикатором, </w:t>
      </w:r>
      <w:r w:rsidR="003305C4">
        <w:t>а также в сравнении с 20</w:t>
      </w:r>
      <w:r w:rsidR="002D26B1">
        <w:t>20</w:t>
      </w:r>
      <w:r w:rsidR="003305C4">
        <w:t xml:space="preserve"> годом</w:t>
      </w:r>
      <w:r w:rsidR="003A2066">
        <w:t>,</w:t>
      </w:r>
      <w:r w:rsidR="00F33DB4">
        <w:t xml:space="preserve">представлена на </w:t>
      </w:r>
      <w:r w:rsidR="009877B4">
        <w:t>д</w:t>
      </w:r>
      <w:r w:rsidR="00F33DB4">
        <w:t>иаграмм</w:t>
      </w:r>
      <w:r w:rsidR="00ED5C91">
        <w:t>ах</w:t>
      </w:r>
      <w:r w:rsidR="00F33DB4">
        <w:t xml:space="preserve"> № 2</w:t>
      </w:r>
      <w:r w:rsidR="00ED5C91">
        <w:t xml:space="preserve"> и № 3</w:t>
      </w:r>
      <w:r w:rsidR="00F33DB4">
        <w:t>.</w:t>
      </w:r>
    </w:p>
    <w:p w:rsidR="00E741C3" w:rsidRDefault="00E741C3" w:rsidP="006118E9">
      <w:pPr>
        <w:autoSpaceDE w:val="0"/>
        <w:autoSpaceDN w:val="0"/>
        <w:adjustRightInd w:val="0"/>
        <w:ind w:firstLine="567"/>
        <w:jc w:val="both"/>
      </w:pPr>
    </w:p>
    <w:p w:rsidR="00143DB2" w:rsidRDefault="00E741C3" w:rsidP="006118E9">
      <w:pPr>
        <w:autoSpaceDE w:val="0"/>
        <w:autoSpaceDN w:val="0"/>
        <w:adjustRightInd w:val="0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Диаграмма № 2</w:t>
      </w:r>
      <w:r w:rsidR="00F33DB4">
        <w:tab/>
      </w:r>
      <w:r w:rsidR="00F33DB4">
        <w:tab/>
      </w:r>
    </w:p>
    <w:p w:rsidR="00E741C3" w:rsidRPr="00E741C3" w:rsidRDefault="0099053C" w:rsidP="00E741C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5676900" cy="3552825"/>
            <wp:effectExtent l="0" t="0" r="0" b="0"/>
            <wp:docPr id="2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41C3" w:rsidRPr="00E741C3" w:rsidRDefault="00E741C3" w:rsidP="00E741C3">
      <w:pPr>
        <w:rPr>
          <w:rFonts w:ascii="Calibri" w:eastAsia="Calibri" w:hAnsi="Calibri"/>
          <w:sz w:val="22"/>
          <w:szCs w:val="22"/>
          <w:lang w:eastAsia="en-US"/>
        </w:rPr>
      </w:pPr>
    </w:p>
    <w:p w:rsidR="00E741C3" w:rsidRDefault="00E741C3" w:rsidP="00E741C3">
      <w:pPr>
        <w:rPr>
          <w:rFonts w:ascii="Calibri" w:eastAsia="Calibri" w:hAnsi="Calibri"/>
          <w:sz w:val="22"/>
          <w:szCs w:val="22"/>
          <w:lang w:eastAsia="en-US"/>
        </w:rPr>
      </w:pPr>
    </w:p>
    <w:p w:rsidR="00E741C3" w:rsidRDefault="00E741C3" w:rsidP="00E741C3">
      <w:pPr>
        <w:rPr>
          <w:rFonts w:ascii="Calibri" w:eastAsia="Calibri" w:hAnsi="Calibri"/>
          <w:sz w:val="22"/>
          <w:szCs w:val="22"/>
          <w:lang w:eastAsia="en-US"/>
        </w:rPr>
      </w:pPr>
    </w:p>
    <w:p w:rsidR="00E741C3" w:rsidRDefault="00E741C3" w:rsidP="00E741C3">
      <w:pPr>
        <w:rPr>
          <w:rFonts w:ascii="Calibri" w:eastAsia="Calibri" w:hAnsi="Calibri"/>
          <w:sz w:val="22"/>
          <w:szCs w:val="22"/>
          <w:lang w:eastAsia="en-US"/>
        </w:rPr>
      </w:pPr>
    </w:p>
    <w:p w:rsidR="00E741C3" w:rsidRDefault="00E741C3" w:rsidP="00E741C3">
      <w:pPr>
        <w:rPr>
          <w:rFonts w:ascii="Calibri" w:eastAsia="Calibri" w:hAnsi="Calibri"/>
          <w:sz w:val="22"/>
          <w:szCs w:val="22"/>
          <w:lang w:eastAsia="en-US"/>
        </w:rPr>
      </w:pPr>
    </w:p>
    <w:p w:rsidR="00E741C3" w:rsidRDefault="00E741C3" w:rsidP="00E741C3">
      <w:pPr>
        <w:rPr>
          <w:rFonts w:ascii="Calibri" w:eastAsia="Calibri" w:hAnsi="Calibri"/>
          <w:sz w:val="22"/>
          <w:szCs w:val="22"/>
          <w:lang w:eastAsia="en-US"/>
        </w:rPr>
      </w:pPr>
    </w:p>
    <w:p w:rsidR="00E741C3" w:rsidRDefault="00E741C3" w:rsidP="00E741C3">
      <w:pPr>
        <w:rPr>
          <w:rFonts w:ascii="Calibri" w:eastAsia="Calibri" w:hAnsi="Calibri"/>
          <w:sz w:val="22"/>
          <w:szCs w:val="22"/>
          <w:lang w:eastAsia="en-US"/>
        </w:rPr>
      </w:pPr>
    </w:p>
    <w:p w:rsidR="00E741C3" w:rsidRDefault="00E741C3" w:rsidP="00E741C3">
      <w:pPr>
        <w:rPr>
          <w:rFonts w:ascii="Calibri" w:eastAsia="Calibri" w:hAnsi="Calibri"/>
          <w:sz w:val="22"/>
          <w:szCs w:val="22"/>
          <w:lang w:eastAsia="en-US"/>
        </w:rPr>
      </w:pPr>
    </w:p>
    <w:p w:rsidR="00E741C3" w:rsidRDefault="00E741C3" w:rsidP="00E741C3">
      <w:pPr>
        <w:rPr>
          <w:rFonts w:ascii="Calibri" w:eastAsia="Calibri" w:hAnsi="Calibri"/>
          <w:sz w:val="22"/>
          <w:szCs w:val="22"/>
          <w:lang w:eastAsia="en-US"/>
        </w:rPr>
      </w:pPr>
    </w:p>
    <w:p w:rsidR="00E741C3" w:rsidRDefault="00E741C3" w:rsidP="00E741C3">
      <w:pPr>
        <w:rPr>
          <w:rFonts w:ascii="Calibri" w:eastAsia="Calibri" w:hAnsi="Calibri"/>
          <w:sz w:val="22"/>
          <w:szCs w:val="22"/>
          <w:lang w:eastAsia="en-US"/>
        </w:rPr>
      </w:pPr>
    </w:p>
    <w:p w:rsidR="00E741C3" w:rsidRDefault="00E741C3" w:rsidP="00E741C3">
      <w:pPr>
        <w:rPr>
          <w:rFonts w:ascii="Calibri" w:eastAsia="Calibri" w:hAnsi="Calibri"/>
          <w:sz w:val="22"/>
          <w:szCs w:val="22"/>
          <w:lang w:eastAsia="en-US"/>
        </w:rPr>
      </w:pPr>
    </w:p>
    <w:p w:rsidR="00E741C3" w:rsidRPr="00E741C3" w:rsidRDefault="00E741C3" w:rsidP="00E741C3">
      <w:pPr>
        <w:rPr>
          <w:rFonts w:eastAsia="Calibri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E741C3">
        <w:rPr>
          <w:rFonts w:eastAsia="Calibri"/>
          <w:lang w:eastAsia="en-US"/>
        </w:rPr>
        <w:t>Диаграмма № 3</w:t>
      </w:r>
    </w:p>
    <w:p w:rsidR="00E741C3" w:rsidRPr="00E741C3" w:rsidRDefault="0099053C" w:rsidP="00E741C3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6076950" cy="2752725"/>
            <wp:effectExtent l="0" t="0" r="0" b="0"/>
            <wp:docPr id="3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3DB2" w:rsidRDefault="00143DB2" w:rsidP="006118E9">
      <w:pPr>
        <w:autoSpaceDE w:val="0"/>
        <w:autoSpaceDN w:val="0"/>
        <w:adjustRightInd w:val="0"/>
        <w:ind w:firstLine="567"/>
        <w:jc w:val="both"/>
      </w:pPr>
    </w:p>
    <w:p w:rsidR="00F906E4" w:rsidRDefault="00E741C3" w:rsidP="00F33DB4">
      <w:pPr>
        <w:autoSpaceDE w:val="0"/>
        <w:autoSpaceDN w:val="0"/>
        <w:adjustRightInd w:val="0"/>
        <w:ind w:firstLine="708"/>
        <w:jc w:val="both"/>
      </w:pPr>
      <w:r>
        <w:t>Как следует из диаграмм</w:t>
      </w:r>
      <w:r w:rsidR="002D26B1">
        <w:t xml:space="preserve">ы </w:t>
      </w:r>
      <w:r>
        <w:t>№ 3</w:t>
      </w:r>
      <w:r w:rsidR="00D85DD2">
        <w:t>,</w:t>
      </w:r>
      <w:r>
        <w:t xml:space="preserve"> в отчетном году в сравнении с 2020 годом увел</w:t>
      </w:r>
      <w:r>
        <w:t>и</w:t>
      </w:r>
      <w:r>
        <w:t>чилась доля нарушений порядка  ведения бухгалтерского учета и составления отчетности</w:t>
      </w:r>
      <w:r w:rsidR="00D85DD2">
        <w:t>, а также нарушений законодательства о закупках</w:t>
      </w:r>
      <w:r>
        <w:t xml:space="preserve"> при снижении  нарушений порядка управления и распоряжения муниципальной собственностью</w:t>
      </w:r>
      <w:r w:rsidR="00D85DD2">
        <w:t>, а также нарушений при формировании и исполнении бюджета</w:t>
      </w:r>
      <w:r>
        <w:t>.</w:t>
      </w:r>
    </w:p>
    <w:p w:rsidR="00F33DB4" w:rsidRDefault="00F33DB4" w:rsidP="00F33DB4">
      <w:pPr>
        <w:autoSpaceDE w:val="0"/>
        <w:autoSpaceDN w:val="0"/>
        <w:adjustRightInd w:val="0"/>
        <w:ind w:firstLine="708"/>
        <w:jc w:val="both"/>
      </w:pPr>
      <w:r>
        <w:t xml:space="preserve">В </w:t>
      </w:r>
      <w:r w:rsidR="00CE2EDD">
        <w:t>т</w:t>
      </w:r>
      <w:r>
        <w:t xml:space="preserve">аблице № 1 представлены основные показатели деятельности </w:t>
      </w:r>
      <w:r w:rsidR="00DD6FE4">
        <w:t xml:space="preserve">Счётной палаты </w:t>
      </w:r>
      <w:r>
        <w:t>за 201</w:t>
      </w:r>
      <w:r w:rsidR="00AC7BA9">
        <w:t>9</w:t>
      </w:r>
      <w:r>
        <w:t>-20</w:t>
      </w:r>
      <w:r w:rsidR="00675166">
        <w:t>2</w:t>
      </w:r>
      <w:r w:rsidR="00AC7BA9">
        <w:t>1</w:t>
      </w:r>
      <w:r>
        <w:t xml:space="preserve"> годы.</w:t>
      </w:r>
    </w:p>
    <w:p w:rsidR="00F33DB4" w:rsidRDefault="00F33DB4" w:rsidP="00AC7BA9">
      <w:pPr>
        <w:autoSpaceDE w:val="0"/>
        <w:autoSpaceDN w:val="0"/>
        <w:adjustRightInd w:val="0"/>
        <w:ind w:firstLine="708"/>
        <w:jc w:val="both"/>
      </w:pPr>
      <w:r>
        <w:tab/>
      </w:r>
      <w:r>
        <w:tab/>
      </w:r>
      <w:r>
        <w:tab/>
      </w:r>
      <w:r w:rsidR="00AC7BA9">
        <w:tab/>
      </w:r>
      <w:r w:rsidR="00AC7BA9">
        <w:tab/>
      </w:r>
      <w:r w:rsidR="00AC7BA9">
        <w:tab/>
      </w:r>
      <w:r w:rsidR="00AC7BA9">
        <w:tab/>
      </w:r>
      <w:r w:rsidR="00AC7BA9">
        <w:tab/>
      </w:r>
      <w:r w:rsidR="00AC7BA9">
        <w:tab/>
      </w:r>
      <w:r w:rsidR="00AC7BA9">
        <w:tab/>
      </w:r>
      <w:r>
        <w:t>Таблица № 1</w:t>
      </w:r>
    </w:p>
    <w:p w:rsidR="00F33DB4" w:rsidRDefault="007E4E97" w:rsidP="007E4E97">
      <w:pPr>
        <w:autoSpaceDE w:val="0"/>
        <w:autoSpaceDN w:val="0"/>
        <w:adjustRightInd w:val="0"/>
        <w:ind w:firstLine="708"/>
        <w:jc w:val="both"/>
        <w:rPr>
          <w:b/>
        </w:rPr>
      </w:pPr>
      <w:r>
        <w:tab/>
      </w:r>
      <w:r w:rsidR="00F33DB4">
        <w:rPr>
          <w:b/>
        </w:rPr>
        <w:t xml:space="preserve">Основные показатели деятельности Счетной палаты ЗАТО Северск </w:t>
      </w:r>
    </w:p>
    <w:p w:rsidR="003A2066" w:rsidRDefault="00F33DB4" w:rsidP="00F33DB4">
      <w:pPr>
        <w:ind w:left="180"/>
        <w:jc w:val="center"/>
        <w:rPr>
          <w:b/>
        </w:rPr>
      </w:pPr>
      <w:r>
        <w:rPr>
          <w:b/>
        </w:rPr>
        <w:t>за 201</w:t>
      </w:r>
      <w:r w:rsidR="00AC7BA9">
        <w:rPr>
          <w:b/>
        </w:rPr>
        <w:t>9</w:t>
      </w:r>
      <w:r>
        <w:rPr>
          <w:b/>
        </w:rPr>
        <w:t>-20</w:t>
      </w:r>
      <w:r w:rsidR="00675166">
        <w:rPr>
          <w:b/>
        </w:rPr>
        <w:t>2</w:t>
      </w:r>
      <w:r w:rsidR="00AC7BA9">
        <w:rPr>
          <w:b/>
        </w:rPr>
        <w:t>1</w:t>
      </w:r>
      <w:r>
        <w:rPr>
          <w:b/>
        </w:rPr>
        <w:t xml:space="preserve"> годы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706"/>
        <w:gridCol w:w="1276"/>
        <w:gridCol w:w="1276"/>
        <w:gridCol w:w="1276"/>
      </w:tblGrid>
      <w:tr w:rsidR="00AC7BA9" w:rsidTr="00AC7BA9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A9" w:rsidRDefault="00AC7BA9" w:rsidP="00FD7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AC7BA9" w:rsidRDefault="00AC7BA9" w:rsidP="00FD75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A9" w:rsidRDefault="00AC7BA9" w:rsidP="00FD75C9">
            <w:pPr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FD75C9">
            <w:pPr>
              <w:ind w:left="180"/>
              <w:jc w:val="center"/>
              <w:rPr>
                <w:b/>
                <w:sz w:val="20"/>
                <w:szCs w:val="20"/>
              </w:rPr>
            </w:pPr>
          </w:p>
          <w:p w:rsidR="00AC7BA9" w:rsidRDefault="00AC7BA9" w:rsidP="00FD75C9">
            <w:pPr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FD75C9">
            <w:pPr>
              <w:ind w:left="180"/>
              <w:jc w:val="center"/>
              <w:rPr>
                <w:b/>
                <w:sz w:val="20"/>
                <w:szCs w:val="20"/>
              </w:rPr>
            </w:pPr>
          </w:p>
          <w:p w:rsidR="00AC7BA9" w:rsidRDefault="00AC7BA9" w:rsidP="00FD75C9">
            <w:pPr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FD75C9">
            <w:pPr>
              <w:ind w:left="180"/>
              <w:jc w:val="center"/>
              <w:rPr>
                <w:b/>
                <w:sz w:val="20"/>
                <w:szCs w:val="20"/>
              </w:rPr>
            </w:pPr>
          </w:p>
          <w:p w:rsidR="00AC7BA9" w:rsidRDefault="00AC7BA9" w:rsidP="00FD75C9">
            <w:pPr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  <w:tr w:rsidR="0011418E" w:rsidRPr="0011418E" w:rsidTr="0011418E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8E" w:rsidRDefault="0011418E" w:rsidP="003641E5">
            <w:pPr>
              <w:rPr>
                <w:sz w:val="20"/>
                <w:szCs w:val="20"/>
              </w:rPr>
            </w:pPr>
          </w:p>
          <w:p w:rsidR="0011418E" w:rsidRDefault="0011418E" w:rsidP="00364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8E" w:rsidRDefault="0011418E" w:rsidP="00FD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8E" w:rsidRDefault="0011418E" w:rsidP="0036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8E" w:rsidRDefault="0011418E" w:rsidP="0036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8E" w:rsidRDefault="0011418E" w:rsidP="0011418E">
            <w:pPr>
              <w:rPr>
                <w:sz w:val="20"/>
                <w:szCs w:val="20"/>
              </w:rPr>
            </w:pPr>
          </w:p>
          <w:p w:rsidR="0011418E" w:rsidRDefault="0011418E" w:rsidP="00114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</w:t>
            </w:r>
          </w:p>
        </w:tc>
      </w:tr>
      <w:tr w:rsidR="00AC7BA9" w:rsidTr="00AC7BA9">
        <w:trPr>
          <w:trHeight w:val="4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A9" w:rsidRDefault="00AC7BA9" w:rsidP="00364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BA9" w:rsidRDefault="00AC7BA9" w:rsidP="00FD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контрольных и экспертно-аналитических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роприятий,</w:t>
            </w:r>
          </w:p>
          <w:p w:rsidR="00AC7BA9" w:rsidRDefault="00AC7BA9" w:rsidP="00FD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36308A">
            <w:pPr>
              <w:rPr>
                <w:sz w:val="20"/>
                <w:szCs w:val="20"/>
              </w:rPr>
            </w:pPr>
          </w:p>
          <w:p w:rsidR="00AC7BA9" w:rsidRDefault="00AC7BA9" w:rsidP="00363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36308A">
            <w:pPr>
              <w:rPr>
                <w:sz w:val="20"/>
                <w:szCs w:val="20"/>
              </w:rPr>
            </w:pPr>
          </w:p>
          <w:p w:rsidR="00AC7BA9" w:rsidRDefault="00AC7BA9" w:rsidP="00022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AC7BA9">
            <w:pPr>
              <w:ind w:left="180"/>
              <w:jc w:val="center"/>
              <w:rPr>
                <w:sz w:val="20"/>
                <w:szCs w:val="20"/>
              </w:rPr>
            </w:pPr>
          </w:p>
          <w:p w:rsidR="00AC7BA9" w:rsidRPr="00AC7BA9" w:rsidRDefault="00AC7BA9" w:rsidP="00DD0F62">
            <w:pPr>
              <w:rPr>
                <w:sz w:val="20"/>
                <w:szCs w:val="20"/>
              </w:rPr>
            </w:pPr>
            <w:r w:rsidRPr="00AC7BA9">
              <w:rPr>
                <w:sz w:val="20"/>
                <w:szCs w:val="20"/>
              </w:rPr>
              <w:t>5</w:t>
            </w:r>
            <w:r w:rsidR="00DD0F62">
              <w:rPr>
                <w:sz w:val="20"/>
                <w:szCs w:val="20"/>
              </w:rPr>
              <w:t>6</w:t>
            </w:r>
          </w:p>
        </w:tc>
      </w:tr>
      <w:tr w:rsidR="00AC7BA9" w:rsidTr="00AC7BA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A9" w:rsidRDefault="00AC7BA9" w:rsidP="00FD75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A9" w:rsidRDefault="00AC7BA9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022D83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Pr="00AC7BA9" w:rsidRDefault="00AC7BA9" w:rsidP="00AC7BA9">
            <w:pPr>
              <w:ind w:left="180"/>
              <w:jc w:val="center"/>
              <w:rPr>
                <w:sz w:val="20"/>
                <w:szCs w:val="20"/>
              </w:rPr>
            </w:pPr>
            <w:r w:rsidRPr="00AC7BA9">
              <w:rPr>
                <w:sz w:val="20"/>
                <w:szCs w:val="20"/>
              </w:rPr>
              <w:t>5</w:t>
            </w:r>
          </w:p>
        </w:tc>
      </w:tr>
      <w:tr w:rsidR="00AC7BA9" w:rsidTr="00AC7BA9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FD7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B430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Проведено экспертиз </w:t>
            </w:r>
            <w:r w:rsidR="00B43038">
              <w:rPr>
                <w:sz w:val="20"/>
                <w:szCs w:val="20"/>
              </w:rPr>
              <w:t xml:space="preserve">проектов муниципальных </w:t>
            </w:r>
            <w:r>
              <w:rPr>
                <w:sz w:val="20"/>
                <w:szCs w:val="20"/>
              </w:rPr>
              <w:t xml:space="preserve">правовых актов </w:t>
            </w:r>
            <w:r w:rsidR="00B43038">
              <w:rPr>
                <w:rStyle w:val="af3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FD75C9">
            <w:pPr>
              <w:ind w:firstLine="180"/>
              <w:jc w:val="center"/>
              <w:rPr>
                <w:sz w:val="20"/>
                <w:szCs w:val="20"/>
              </w:rPr>
            </w:pPr>
          </w:p>
          <w:p w:rsidR="00AC7BA9" w:rsidRDefault="00AC7BA9" w:rsidP="00774CDC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FD75C9">
            <w:pPr>
              <w:ind w:firstLine="180"/>
              <w:jc w:val="center"/>
              <w:rPr>
                <w:sz w:val="20"/>
                <w:szCs w:val="20"/>
              </w:rPr>
            </w:pPr>
          </w:p>
          <w:p w:rsidR="00AC7BA9" w:rsidRDefault="00AC7BA9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Pr="00AC7BA9" w:rsidRDefault="00AC7BA9" w:rsidP="00AC7BA9">
            <w:pPr>
              <w:ind w:left="180"/>
              <w:jc w:val="center"/>
              <w:rPr>
                <w:sz w:val="20"/>
                <w:szCs w:val="20"/>
              </w:rPr>
            </w:pPr>
          </w:p>
          <w:p w:rsidR="00AC7BA9" w:rsidRPr="00AC7BA9" w:rsidRDefault="00AC7BA9" w:rsidP="00E741C3">
            <w:pPr>
              <w:ind w:left="180"/>
              <w:rPr>
                <w:sz w:val="20"/>
                <w:szCs w:val="20"/>
              </w:rPr>
            </w:pPr>
            <w:r w:rsidRPr="00AC7BA9">
              <w:rPr>
                <w:sz w:val="20"/>
                <w:szCs w:val="20"/>
              </w:rPr>
              <w:t xml:space="preserve">       4</w:t>
            </w:r>
            <w:r w:rsidR="00E741C3">
              <w:rPr>
                <w:sz w:val="20"/>
                <w:szCs w:val="20"/>
              </w:rPr>
              <w:t>7</w:t>
            </w:r>
          </w:p>
        </w:tc>
      </w:tr>
      <w:tr w:rsidR="00AC7BA9" w:rsidRPr="00EE3158" w:rsidTr="00AC7BA9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Pr="00EE3158" w:rsidRDefault="00AC7BA9" w:rsidP="00FD7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Pr="00EE3158" w:rsidRDefault="00AC7BA9" w:rsidP="0036308A">
            <w:pPr>
              <w:jc w:val="both"/>
              <w:rPr>
                <w:sz w:val="20"/>
                <w:szCs w:val="20"/>
              </w:rPr>
            </w:pPr>
            <w:r w:rsidRPr="00EE3158">
              <w:rPr>
                <w:sz w:val="20"/>
                <w:szCs w:val="20"/>
              </w:rPr>
              <w:t xml:space="preserve">Вынесено предложений по результатам </w:t>
            </w:r>
            <w:r>
              <w:rPr>
                <w:sz w:val="20"/>
                <w:szCs w:val="20"/>
              </w:rPr>
              <w:t>экспертизы проектов НПА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Pr="00EE3158" w:rsidRDefault="00AC7BA9" w:rsidP="00FD75C9">
            <w:pPr>
              <w:ind w:firstLine="180"/>
              <w:jc w:val="center"/>
              <w:rPr>
                <w:sz w:val="20"/>
                <w:szCs w:val="20"/>
              </w:rPr>
            </w:pPr>
            <w:r w:rsidRPr="00EE3158"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Pr="00EE3158" w:rsidRDefault="00AC7BA9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E4" w:rsidRPr="00C03434" w:rsidRDefault="00843CE4" w:rsidP="00843CE4">
            <w:pPr>
              <w:ind w:left="180"/>
              <w:jc w:val="center"/>
              <w:rPr>
                <w:b/>
                <w:sz w:val="20"/>
                <w:szCs w:val="20"/>
              </w:rPr>
            </w:pPr>
          </w:p>
          <w:p w:rsidR="00AC7BA9" w:rsidRPr="00C03434" w:rsidRDefault="00843CE4" w:rsidP="00843CE4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C03434">
              <w:rPr>
                <w:sz w:val="20"/>
                <w:szCs w:val="20"/>
              </w:rPr>
              <w:t>17</w:t>
            </w:r>
          </w:p>
        </w:tc>
      </w:tr>
      <w:tr w:rsidR="00AC7BA9" w:rsidRPr="00EE3158" w:rsidTr="00AC7BA9">
        <w:trPr>
          <w:trHeight w:val="3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Pr="00EE3158" w:rsidRDefault="00AC7BA9" w:rsidP="00FD7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Pr="00EE3158" w:rsidRDefault="00AC7BA9" w:rsidP="00414C20">
            <w:pPr>
              <w:jc w:val="both"/>
              <w:rPr>
                <w:sz w:val="20"/>
                <w:szCs w:val="20"/>
              </w:rPr>
            </w:pPr>
            <w:r w:rsidRPr="00EE3158">
              <w:rPr>
                <w:sz w:val="20"/>
                <w:szCs w:val="20"/>
              </w:rPr>
              <w:t>Учтено предложений при принятии решений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Pr="00EE3158" w:rsidRDefault="00AC7BA9" w:rsidP="00364E50">
            <w:pPr>
              <w:ind w:firstLine="180"/>
              <w:jc w:val="center"/>
              <w:rPr>
                <w:sz w:val="20"/>
                <w:szCs w:val="20"/>
              </w:rPr>
            </w:pPr>
            <w:r w:rsidRPr="00EE315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Pr="00EE3158" w:rsidRDefault="00AC7BA9" w:rsidP="00364E50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Pr="00C03434" w:rsidRDefault="00843CE4" w:rsidP="00364E50">
            <w:pPr>
              <w:ind w:firstLine="180"/>
              <w:jc w:val="center"/>
              <w:rPr>
                <w:sz w:val="20"/>
                <w:szCs w:val="20"/>
              </w:rPr>
            </w:pPr>
            <w:r w:rsidRPr="00C03434">
              <w:rPr>
                <w:sz w:val="20"/>
                <w:szCs w:val="20"/>
              </w:rPr>
              <w:t>9</w:t>
            </w:r>
          </w:p>
        </w:tc>
      </w:tr>
      <w:tr w:rsidR="00AC7BA9" w:rsidTr="00AC7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FD7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проверенных средств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Pr="003641E5" w:rsidRDefault="00AC7BA9" w:rsidP="003641E5">
            <w:pPr>
              <w:rPr>
                <w:color w:val="000000"/>
                <w:sz w:val="20"/>
                <w:szCs w:val="20"/>
              </w:rPr>
            </w:pPr>
            <w:r w:rsidRPr="003641E5">
              <w:rPr>
                <w:sz w:val="20"/>
                <w:szCs w:val="20"/>
              </w:rPr>
              <w:t>102 196,0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Pr="003641E5" w:rsidRDefault="00AC7BA9" w:rsidP="00364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62 122,66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364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51 093,18</w:t>
            </w:r>
          </w:p>
        </w:tc>
      </w:tr>
      <w:tr w:rsidR="00AC7BA9" w:rsidTr="00AC7BA9">
        <w:trPr>
          <w:trHeight w:val="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A9" w:rsidRDefault="00AC7BA9" w:rsidP="00364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7BA9" w:rsidRDefault="00AC7BA9" w:rsidP="00FD7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объектов, охваченных при проведении контрольных мероприятий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E47A4C">
            <w:pPr>
              <w:rPr>
                <w:sz w:val="20"/>
                <w:szCs w:val="20"/>
              </w:rPr>
            </w:pPr>
          </w:p>
          <w:p w:rsidR="00AC7BA9" w:rsidRDefault="00AC7BA9" w:rsidP="00E4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E47A4C">
            <w:pPr>
              <w:rPr>
                <w:sz w:val="20"/>
                <w:szCs w:val="20"/>
              </w:rPr>
            </w:pPr>
          </w:p>
          <w:p w:rsidR="00AC7BA9" w:rsidRDefault="00AC7BA9" w:rsidP="006B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E47A4C">
            <w:pPr>
              <w:rPr>
                <w:sz w:val="20"/>
                <w:szCs w:val="20"/>
              </w:rPr>
            </w:pPr>
          </w:p>
          <w:p w:rsidR="00AC7BA9" w:rsidRDefault="00DC763D" w:rsidP="00DC7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C7BA9" w:rsidTr="00AC7BA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BA9" w:rsidRDefault="00AC7BA9" w:rsidP="00364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A9" w:rsidRDefault="00AC7BA9" w:rsidP="00FD75C9">
            <w:pPr>
              <w:ind w:right="-2"/>
              <w:jc w:val="both"/>
              <w:rPr>
                <w:bCs/>
                <w:spacing w:val="-2"/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Выявлено всего финансовых нарушений (тыс. руб.)</w:t>
            </w:r>
          </w:p>
          <w:p w:rsidR="00AC7BA9" w:rsidRDefault="00AC7BA9" w:rsidP="00FD75C9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F96CA7">
            <w:pPr>
              <w:rPr>
                <w:b/>
                <w:sz w:val="20"/>
                <w:szCs w:val="20"/>
              </w:rPr>
            </w:pPr>
          </w:p>
          <w:p w:rsidR="00AC7BA9" w:rsidRPr="006E7623" w:rsidRDefault="00AC7BA9" w:rsidP="00F96C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455 126,80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F96CA7">
            <w:pPr>
              <w:rPr>
                <w:b/>
                <w:sz w:val="20"/>
                <w:szCs w:val="20"/>
              </w:rPr>
            </w:pPr>
          </w:p>
          <w:p w:rsidR="00AC7BA9" w:rsidRDefault="00AC7BA9" w:rsidP="00A042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50 661,70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F96CA7">
            <w:pPr>
              <w:rPr>
                <w:b/>
                <w:sz w:val="20"/>
                <w:szCs w:val="20"/>
              </w:rPr>
            </w:pPr>
          </w:p>
          <w:p w:rsidR="00AC7BA9" w:rsidRDefault="002D26B1" w:rsidP="00F96C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99 804,24</w:t>
            </w:r>
          </w:p>
        </w:tc>
      </w:tr>
      <w:tr w:rsidR="00AC7BA9" w:rsidTr="00AC7BA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7BA9" w:rsidRDefault="00AC7BA9" w:rsidP="00FD75C9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A9" w:rsidRDefault="00AC7BA9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нецелевое и неправомерное использование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FD75C9">
            <w:pPr>
              <w:ind w:firstLine="180"/>
              <w:jc w:val="center"/>
              <w:rPr>
                <w:sz w:val="20"/>
                <w:szCs w:val="20"/>
              </w:rPr>
            </w:pPr>
          </w:p>
          <w:p w:rsidR="00AC7BA9" w:rsidRDefault="00AC7BA9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11 154,87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FD75C9">
            <w:pPr>
              <w:ind w:firstLine="180"/>
              <w:jc w:val="center"/>
              <w:rPr>
                <w:sz w:val="20"/>
                <w:szCs w:val="20"/>
              </w:rPr>
            </w:pPr>
          </w:p>
          <w:p w:rsidR="00AC7BA9" w:rsidRDefault="00AC7BA9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FD75C9">
            <w:pPr>
              <w:ind w:firstLine="180"/>
              <w:jc w:val="center"/>
              <w:rPr>
                <w:sz w:val="20"/>
                <w:szCs w:val="20"/>
              </w:rPr>
            </w:pPr>
          </w:p>
          <w:p w:rsidR="007E0949" w:rsidRDefault="007E0949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804,11</w:t>
            </w:r>
          </w:p>
        </w:tc>
      </w:tr>
      <w:tr w:rsidR="00AC7BA9" w:rsidTr="00AC7BA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7BA9" w:rsidRDefault="00AC7BA9" w:rsidP="00FD75C9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A9" w:rsidRDefault="00AC7BA9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неэффективное использование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2D26B1" w:rsidP="00FD75C9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4 216,67</w:t>
            </w:r>
          </w:p>
        </w:tc>
      </w:tr>
      <w:tr w:rsidR="00AC7BA9" w:rsidTr="00AC7BA9">
        <w:trPr>
          <w:trHeight w:val="48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7BA9" w:rsidRDefault="00AC7BA9" w:rsidP="00FD75C9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A9" w:rsidRDefault="00AC7BA9" w:rsidP="003A20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нарушения при ведении бухгалтерского учета и составлении отчетности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3641E5">
            <w:pPr>
              <w:rPr>
                <w:sz w:val="20"/>
                <w:szCs w:val="20"/>
              </w:rPr>
            </w:pPr>
          </w:p>
          <w:p w:rsidR="00AC7BA9" w:rsidRDefault="00AC7BA9" w:rsidP="00364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425 150,85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3641E5">
            <w:pPr>
              <w:rPr>
                <w:sz w:val="20"/>
                <w:szCs w:val="20"/>
              </w:rPr>
            </w:pPr>
          </w:p>
          <w:p w:rsidR="00AC7BA9" w:rsidRDefault="00AC7BA9" w:rsidP="00A0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46 417,63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3641E5">
            <w:pPr>
              <w:rPr>
                <w:sz w:val="20"/>
                <w:szCs w:val="20"/>
              </w:rPr>
            </w:pPr>
          </w:p>
          <w:p w:rsidR="007E0949" w:rsidRDefault="007E0949" w:rsidP="00364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86 132,09</w:t>
            </w:r>
          </w:p>
        </w:tc>
      </w:tr>
      <w:tr w:rsidR="00AC7BA9" w:rsidTr="00AC7BA9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FD75C9">
            <w:pPr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нарушения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F96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18 821,08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84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1 110,07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7E0949" w:rsidP="00842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8 651,37</w:t>
            </w:r>
          </w:p>
        </w:tc>
      </w:tr>
      <w:tr w:rsidR="00AC7BA9" w:rsidTr="00AC7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364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B47E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финансовых нарушений, выявленных в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четном году и подлежащих устранению,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5823AE">
            <w:pPr>
              <w:rPr>
                <w:sz w:val="20"/>
                <w:szCs w:val="20"/>
              </w:rPr>
            </w:pPr>
          </w:p>
          <w:p w:rsidR="00AC7BA9" w:rsidRDefault="00AC7BA9" w:rsidP="00582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377 612,90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5823AE">
            <w:pPr>
              <w:rPr>
                <w:sz w:val="20"/>
                <w:szCs w:val="20"/>
              </w:rPr>
            </w:pPr>
          </w:p>
          <w:p w:rsidR="00AC7BA9" w:rsidRDefault="00AC7BA9" w:rsidP="00A0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44 591,78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5823AE">
            <w:pPr>
              <w:rPr>
                <w:sz w:val="20"/>
                <w:szCs w:val="20"/>
              </w:rPr>
            </w:pPr>
          </w:p>
          <w:p w:rsidR="007E0949" w:rsidRDefault="007E0949" w:rsidP="00582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80 145,44</w:t>
            </w:r>
          </w:p>
        </w:tc>
      </w:tr>
      <w:tr w:rsidR="0011418E" w:rsidTr="00AC7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E" w:rsidRDefault="0011418E" w:rsidP="00364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E" w:rsidRDefault="0011418E" w:rsidP="00B47E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8E" w:rsidRDefault="0011418E" w:rsidP="00582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8E" w:rsidRDefault="0011418E" w:rsidP="00582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8E" w:rsidRDefault="0011418E" w:rsidP="00582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</w:t>
            </w:r>
          </w:p>
        </w:tc>
      </w:tr>
      <w:tr w:rsidR="00AC7BA9" w:rsidTr="00437951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A9" w:rsidRDefault="00AC7BA9" w:rsidP="00364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A9" w:rsidRDefault="00AC7BA9" w:rsidP="00575D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Устранено нарушений</w:t>
            </w:r>
            <w:r w:rsidR="00575D01">
              <w:rPr>
                <w:sz w:val="20"/>
                <w:szCs w:val="20"/>
              </w:rPr>
              <w:t xml:space="preserve"> и возвращено средств в бюджет</w:t>
            </w:r>
            <w:r>
              <w:rPr>
                <w:sz w:val="20"/>
                <w:szCs w:val="20"/>
              </w:rPr>
              <w:t>, тыс. руб.: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575D01" w:rsidP="00575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362 319,39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575D01" w:rsidP="00A04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44 398,53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A04243">
            <w:pPr>
              <w:rPr>
                <w:sz w:val="20"/>
                <w:szCs w:val="20"/>
              </w:rPr>
            </w:pPr>
          </w:p>
          <w:p w:rsidR="007E0949" w:rsidRDefault="007E0949" w:rsidP="00B73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B73C83">
              <w:rPr>
                <w:sz w:val="20"/>
                <w:szCs w:val="20"/>
              </w:rPr>
              <w:t> 594,19</w:t>
            </w:r>
          </w:p>
        </w:tc>
      </w:tr>
      <w:tr w:rsidR="00AC7BA9" w:rsidTr="00AC7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3641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575D01" w:rsidP="00F157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Устранено  нарушений </w:t>
            </w:r>
            <w:r w:rsidR="00AC7BA9">
              <w:rPr>
                <w:sz w:val="20"/>
                <w:szCs w:val="20"/>
              </w:rPr>
              <w:t>по материалам проверок прошлых лет</w:t>
            </w:r>
            <w:r>
              <w:rPr>
                <w:sz w:val="20"/>
                <w:szCs w:val="20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582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8 341,41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BE2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5 147,45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01" w:rsidRPr="00575D01" w:rsidRDefault="00575D01" w:rsidP="00575D01">
            <w:pPr>
              <w:rPr>
                <w:sz w:val="20"/>
                <w:szCs w:val="20"/>
              </w:rPr>
            </w:pPr>
            <w:r w:rsidRPr="00575D01">
              <w:rPr>
                <w:sz w:val="20"/>
                <w:szCs w:val="20"/>
              </w:rPr>
              <w:t>1 244</w:t>
            </w:r>
            <w:r w:rsidR="008C73F5">
              <w:rPr>
                <w:sz w:val="20"/>
                <w:szCs w:val="20"/>
              </w:rPr>
              <w:t> </w:t>
            </w:r>
            <w:r w:rsidRPr="00575D01">
              <w:rPr>
                <w:sz w:val="20"/>
                <w:szCs w:val="20"/>
              </w:rPr>
              <w:t>7</w:t>
            </w:r>
            <w:r w:rsidR="008C73F5">
              <w:rPr>
                <w:sz w:val="20"/>
                <w:szCs w:val="20"/>
              </w:rPr>
              <w:t>79,0</w:t>
            </w:r>
            <w:r w:rsidRPr="00575D01">
              <w:rPr>
                <w:sz w:val="20"/>
                <w:szCs w:val="20"/>
              </w:rPr>
              <w:t>2</w:t>
            </w:r>
          </w:p>
          <w:p w:rsidR="00AC7BA9" w:rsidRDefault="00AC7BA9" w:rsidP="00BE2C38">
            <w:pPr>
              <w:rPr>
                <w:sz w:val="20"/>
                <w:szCs w:val="20"/>
              </w:rPr>
            </w:pPr>
          </w:p>
        </w:tc>
      </w:tr>
      <w:tr w:rsidR="00AC7BA9" w:rsidTr="00AC7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Pr="0036308A" w:rsidRDefault="00AC7BA9" w:rsidP="003641E5">
            <w:pPr>
              <w:jc w:val="both"/>
              <w:rPr>
                <w:sz w:val="20"/>
                <w:szCs w:val="20"/>
              </w:rPr>
            </w:pPr>
            <w:r w:rsidRPr="0036308A">
              <w:rPr>
                <w:sz w:val="20"/>
                <w:szCs w:val="20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Pr="0036308A" w:rsidRDefault="00AC7BA9" w:rsidP="006E7623">
            <w:pPr>
              <w:jc w:val="both"/>
              <w:rPr>
                <w:sz w:val="20"/>
                <w:szCs w:val="20"/>
              </w:rPr>
            </w:pPr>
            <w:r w:rsidRPr="0036308A">
              <w:rPr>
                <w:sz w:val="20"/>
                <w:szCs w:val="20"/>
              </w:rPr>
              <w:t>Процент от подлежащих устранению</w:t>
            </w:r>
            <w:r w:rsidRPr="0036308A">
              <w:rPr>
                <w:rStyle w:val="af3"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575D01" w:rsidP="00840455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Pr="0036308A" w:rsidRDefault="00575D01" w:rsidP="00A04243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7E0949" w:rsidP="00575D01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</w:t>
            </w:r>
            <w:r w:rsidR="00575D01">
              <w:rPr>
                <w:sz w:val="20"/>
                <w:szCs w:val="20"/>
              </w:rPr>
              <w:t>6</w:t>
            </w:r>
          </w:p>
        </w:tc>
      </w:tr>
      <w:tr w:rsidR="00AC7BA9" w:rsidTr="00AC7BA9">
        <w:trPr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364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Pr="00BA36D1" w:rsidRDefault="00AC7BA9" w:rsidP="006E7623">
            <w:pPr>
              <w:jc w:val="both"/>
              <w:rPr>
                <w:sz w:val="20"/>
                <w:szCs w:val="20"/>
              </w:rPr>
            </w:pPr>
            <w:r w:rsidRPr="00BA36D1">
              <w:rPr>
                <w:sz w:val="20"/>
                <w:szCs w:val="20"/>
              </w:rPr>
              <w:t>Возбуждено дел об административных правонар</w:t>
            </w:r>
            <w:r w:rsidRPr="00BA36D1">
              <w:rPr>
                <w:sz w:val="20"/>
                <w:szCs w:val="20"/>
              </w:rPr>
              <w:t>у</w:t>
            </w:r>
            <w:r w:rsidRPr="00BA36D1">
              <w:rPr>
                <w:sz w:val="20"/>
                <w:szCs w:val="20"/>
              </w:rPr>
              <w:t>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A9" w:rsidRDefault="00AC7BA9" w:rsidP="00910622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910622">
            <w:pPr>
              <w:ind w:firstLine="180"/>
              <w:jc w:val="center"/>
              <w:rPr>
                <w:sz w:val="20"/>
                <w:szCs w:val="20"/>
              </w:rPr>
            </w:pPr>
          </w:p>
          <w:p w:rsidR="00AC7BA9" w:rsidRDefault="00AC7BA9" w:rsidP="00910622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910622">
            <w:pPr>
              <w:ind w:firstLine="180"/>
              <w:jc w:val="center"/>
              <w:rPr>
                <w:sz w:val="20"/>
                <w:szCs w:val="20"/>
              </w:rPr>
            </w:pPr>
          </w:p>
          <w:p w:rsidR="007E0949" w:rsidRDefault="007E0949" w:rsidP="00910622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7BA9" w:rsidTr="00AC7B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364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6E76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наложенных штрафов,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910622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910622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7E0949" w:rsidP="00910622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7BA9" w:rsidTr="00AC7BA9">
        <w:trPr>
          <w:trHeight w:val="10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364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Pr="00414C20" w:rsidRDefault="00AC7BA9" w:rsidP="006E7623">
            <w:pPr>
              <w:jc w:val="both"/>
              <w:rPr>
                <w:sz w:val="20"/>
                <w:szCs w:val="20"/>
              </w:rPr>
            </w:pPr>
            <w:r w:rsidRPr="00414C20">
              <w:rPr>
                <w:sz w:val="20"/>
                <w:szCs w:val="20"/>
              </w:rPr>
              <w:t>Количество материалов, направленных по результ</w:t>
            </w:r>
            <w:r w:rsidRPr="00414C20">
              <w:rPr>
                <w:sz w:val="20"/>
                <w:szCs w:val="20"/>
              </w:rPr>
              <w:t>а</w:t>
            </w:r>
            <w:r w:rsidRPr="00414C20">
              <w:rPr>
                <w:sz w:val="20"/>
                <w:szCs w:val="20"/>
              </w:rPr>
              <w:t>там контрольных мероприятий в правоохранител</w:t>
            </w:r>
            <w:r w:rsidRPr="00414C20">
              <w:rPr>
                <w:sz w:val="20"/>
                <w:szCs w:val="20"/>
              </w:rPr>
              <w:t>ь</w:t>
            </w:r>
            <w:r w:rsidRPr="00414C20">
              <w:rPr>
                <w:sz w:val="20"/>
                <w:szCs w:val="20"/>
              </w:rPr>
              <w:t>ные</w:t>
            </w:r>
            <w:r>
              <w:rPr>
                <w:sz w:val="20"/>
                <w:szCs w:val="20"/>
              </w:rPr>
              <w:t xml:space="preserve"> и иные контролирующие </w:t>
            </w:r>
            <w:r w:rsidRPr="00414C20">
              <w:rPr>
                <w:sz w:val="20"/>
                <w:szCs w:val="20"/>
              </w:rPr>
              <w:t xml:space="preserve"> органы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910622">
            <w:pPr>
              <w:ind w:firstLine="180"/>
              <w:jc w:val="center"/>
              <w:rPr>
                <w:sz w:val="20"/>
                <w:szCs w:val="20"/>
              </w:rPr>
            </w:pPr>
          </w:p>
          <w:p w:rsidR="00AC7BA9" w:rsidRDefault="00AC7BA9" w:rsidP="001C15DC">
            <w:pPr>
              <w:ind w:firstLine="180"/>
              <w:rPr>
                <w:sz w:val="20"/>
                <w:szCs w:val="20"/>
              </w:rPr>
            </w:pPr>
          </w:p>
          <w:p w:rsidR="00AC7BA9" w:rsidRDefault="00AC7BA9" w:rsidP="001C15DC">
            <w:pPr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910622">
            <w:pPr>
              <w:ind w:firstLine="180"/>
              <w:jc w:val="center"/>
              <w:rPr>
                <w:sz w:val="20"/>
                <w:szCs w:val="20"/>
              </w:rPr>
            </w:pPr>
          </w:p>
          <w:p w:rsidR="00AC7BA9" w:rsidRDefault="00AC7BA9" w:rsidP="00910622">
            <w:pPr>
              <w:ind w:firstLine="180"/>
              <w:jc w:val="center"/>
              <w:rPr>
                <w:sz w:val="20"/>
                <w:szCs w:val="20"/>
              </w:rPr>
            </w:pPr>
          </w:p>
          <w:p w:rsidR="00AC7BA9" w:rsidRDefault="00AC7BA9" w:rsidP="00910622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A9" w:rsidRDefault="00AC7BA9" w:rsidP="00910622">
            <w:pPr>
              <w:ind w:firstLine="180"/>
              <w:jc w:val="center"/>
              <w:rPr>
                <w:sz w:val="20"/>
                <w:szCs w:val="20"/>
              </w:rPr>
            </w:pPr>
          </w:p>
          <w:p w:rsidR="007E0949" w:rsidRDefault="007E0949" w:rsidP="00910622">
            <w:pPr>
              <w:ind w:firstLine="180"/>
              <w:jc w:val="center"/>
              <w:rPr>
                <w:sz w:val="20"/>
                <w:szCs w:val="20"/>
              </w:rPr>
            </w:pPr>
          </w:p>
          <w:p w:rsidR="007E0949" w:rsidRDefault="007E0949" w:rsidP="00910622">
            <w:pPr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14C20" w:rsidRDefault="00414C20" w:rsidP="00F33DB4">
      <w:pPr>
        <w:autoSpaceDE w:val="0"/>
        <w:autoSpaceDN w:val="0"/>
        <w:adjustRightInd w:val="0"/>
        <w:jc w:val="both"/>
        <w:rPr>
          <w:b/>
        </w:rPr>
      </w:pPr>
    </w:p>
    <w:p w:rsidR="00F33DB4" w:rsidRPr="006D50C4" w:rsidRDefault="00F33DB4" w:rsidP="004653B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3. </w:t>
      </w:r>
      <w:r w:rsidRPr="006D50C4">
        <w:rPr>
          <w:b/>
        </w:rPr>
        <w:t xml:space="preserve">Итоги работы </w:t>
      </w:r>
      <w:r w:rsidR="00F157F6" w:rsidRPr="006D50C4">
        <w:rPr>
          <w:b/>
        </w:rPr>
        <w:t>по реализации</w:t>
      </w:r>
      <w:r>
        <w:rPr>
          <w:b/>
        </w:rPr>
        <w:t xml:space="preserve">результатов </w:t>
      </w:r>
      <w:r w:rsidRPr="006D50C4">
        <w:rPr>
          <w:b/>
        </w:rPr>
        <w:t>контрольных и экспертно-аналитических мероприятий</w:t>
      </w:r>
    </w:p>
    <w:p w:rsidR="00F33DB4" w:rsidRDefault="00F33DB4" w:rsidP="00F33DB4">
      <w:pPr>
        <w:autoSpaceDE w:val="0"/>
        <w:autoSpaceDN w:val="0"/>
        <w:adjustRightInd w:val="0"/>
        <w:ind w:firstLine="708"/>
        <w:jc w:val="both"/>
      </w:pPr>
    </w:p>
    <w:p w:rsidR="00F33DB4" w:rsidRDefault="000D5CED" w:rsidP="00F33DB4">
      <w:pPr>
        <w:autoSpaceDE w:val="0"/>
        <w:autoSpaceDN w:val="0"/>
        <w:adjustRightInd w:val="0"/>
        <w:ind w:firstLine="708"/>
        <w:jc w:val="both"/>
      </w:pPr>
      <w:r>
        <w:t xml:space="preserve">Работа </w:t>
      </w:r>
      <w:r w:rsidR="00DD6FE4">
        <w:t xml:space="preserve">Счётной палаты </w:t>
      </w:r>
      <w:r w:rsidR="00F33DB4">
        <w:t xml:space="preserve">направлена не только на </w:t>
      </w:r>
      <w:r>
        <w:t>выявление недостатков</w:t>
      </w:r>
      <w:r w:rsidR="00F33DB4">
        <w:t xml:space="preserve"> и</w:t>
      </w:r>
      <w:r w:rsidR="008C5B24">
        <w:t xml:space="preserve"> наруш</w:t>
      </w:r>
      <w:r w:rsidR="008C5B24">
        <w:t>е</w:t>
      </w:r>
      <w:r w:rsidR="008C5B24">
        <w:t>ний</w:t>
      </w:r>
      <w:r w:rsidR="00F33DB4">
        <w:t xml:space="preserve">, но и </w:t>
      </w:r>
      <w:r>
        <w:t>на</w:t>
      </w:r>
      <w:r w:rsidR="0002696E">
        <w:t xml:space="preserve"> профилактику данных нарушений</w:t>
      </w:r>
      <w:r w:rsidR="00F33DB4">
        <w:t>.  В связи с этим по результатам контрол</w:t>
      </w:r>
      <w:r w:rsidR="00F33DB4">
        <w:t>ь</w:t>
      </w:r>
      <w:r w:rsidR="00F33DB4">
        <w:t>ных мероприятий, в которых выявл</w:t>
      </w:r>
      <w:r w:rsidR="00B4628B">
        <w:t>ены</w:t>
      </w:r>
      <w:r w:rsidR="00F33DB4">
        <w:t xml:space="preserve"> нарушения законодательства, Счётной палатой </w:t>
      </w:r>
      <w:r w:rsidR="00B4628B">
        <w:t xml:space="preserve">выносятся </w:t>
      </w:r>
      <w:r w:rsidR="003A2066">
        <w:t>п</w:t>
      </w:r>
      <w:r w:rsidR="00EF0EE3">
        <w:t>редставлени</w:t>
      </w:r>
      <w:r w:rsidR="00F33DB4">
        <w:t xml:space="preserve">я и </w:t>
      </w:r>
      <w:r w:rsidR="003A2066">
        <w:t>п</w:t>
      </w:r>
      <w:r w:rsidR="008C5B24">
        <w:t xml:space="preserve">редписания и </w:t>
      </w:r>
      <w:r w:rsidR="00F33DB4">
        <w:t xml:space="preserve">осуществляется контроль за исполнением </w:t>
      </w:r>
      <w:r w:rsidR="003A2066">
        <w:t>п</w:t>
      </w:r>
      <w:r w:rsidR="00EF0EE3">
        <w:t>редставлени</w:t>
      </w:r>
      <w:r w:rsidR="00F33DB4">
        <w:t xml:space="preserve">й, </w:t>
      </w:r>
      <w:r w:rsidR="00575D01">
        <w:t xml:space="preserve">в том числе </w:t>
      </w:r>
      <w:r w:rsidR="00F33DB4">
        <w:t>вынесенных в прошлых отчетных периодах.</w:t>
      </w:r>
    </w:p>
    <w:p w:rsidR="00777C9C" w:rsidRDefault="00F33DB4" w:rsidP="00B6475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t xml:space="preserve">По результатам проверок в отчетном году вынесено </w:t>
      </w:r>
      <w:r w:rsidR="00F244FB">
        <w:t>6</w:t>
      </w:r>
      <w:r w:rsidR="003A2066">
        <w:t>п</w:t>
      </w:r>
      <w:r w:rsidR="00EF0EE3">
        <w:t>редставлени</w:t>
      </w:r>
      <w:r>
        <w:t>й</w:t>
      </w:r>
      <w:r w:rsidR="00FA0493">
        <w:t xml:space="preserve"> и </w:t>
      </w:r>
      <w:r w:rsidR="003112C8">
        <w:t xml:space="preserve">1 </w:t>
      </w:r>
      <w:r w:rsidR="006B5DD5">
        <w:t>п</w:t>
      </w:r>
      <w:r w:rsidR="00FA0493">
        <w:t>редпис</w:t>
      </w:r>
      <w:r w:rsidR="00FA0493">
        <w:t>а</w:t>
      </w:r>
      <w:r w:rsidR="00FA0493">
        <w:t>ние</w:t>
      </w:r>
      <w:r>
        <w:t xml:space="preserve">. </w:t>
      </w:r>
      <w:r w:rsidR="00840455">
        <w:t xml:space="preserve">Все </w:t>
      </w:r>
      <w:r w:rsidR="003A2066">
        <w:t>п</w:t>
      </w:r>
      <w:r w:rsidR="00EF0EE3">
        <w:t>редставлени</w:t>
      </w:r>
      <w:r w:rsidR="00364E50">
        <w:t>я рассмотрены,</w:t>
      </w:r>
      <w:r w:rsidR="00840455">
        <w:t xml:space="preserve"> инфор</w:t>
      </w:r>
      <w:r w:rsidR="008877E2">
        <w:t>м</w:t>
      </w:r>
      <w:r w:rsidR="00840455">
        <w:t>ация об устранении нарушений пре</w:t>
      </w:r>
      <w:r w:rsidR="00C22A07">
        <w:t>д</w:t>
      </w:r>
      <w:r w:rsidR="00840455">
        <w:t>ставл</w:t>
      </w:r>
      <w:r w:rsidR="00840455">
        <w:t>е</w:t>
      </w:r>
      <w:r w:rsidR="00840455">
        <w:t xml:space="preserve">на в </w:t>
      </w:r>
      <w:r w:rsidR="00C22A07">
        <w:t>С</w:t>
      </w:r>
      <w:r w:rsidR="00840455">
        <w:t xml:space="preserve">чётную палату. </w:t>
      </w:r>
      <w:r w:rsidR="008877E2">
        <w:t>Фактов нарушения сроков предоставления информации поисполн</w:t>
      </w:r>
      <w:r w:rsidR="008877E2">
        <w:t>е</w:t>
      </w:r>
      <w:r w:rsidR="008877E2">
        <w:t xml:space="preserve">нию </w:t>
      </w:r>
      <w:r w:rsidR="003A2066">
        <w:t>п</w:t>
      </w:r>
      <w:r w:rsidR="00EF0EE3">
        <w:t>редставлени</w:t>
      </w:r>
      <w:r w:rsidR="008877E2">
        <w:t>й не допускалось</w:t>
      </w:r>
      <w:r w:rsidR="00DD2F5F">
        <w:t>,</w:t>
      </w:r>
      <w:r w:rsidR="00843CE4">
        <w:t>1</w:t>
      </w:r>
      <w:r w:rsidR="003A2066">
        <w:t>п</w:t>
      </w:r>
      <w:r w:rsidR="00EF0EE3">
        <w:t>редставлени</w:t>
      </w:r>
      <w:r w:rsidR="00843CE4">
        <w:t>е</w:t>
      </w:r>
      <w:r w:rsidR="00840455">
        <w:t xml:space="preserve"> наход</w:t>
      </w:r>
      <w:r w:rsidR="00843CE4">
        <w:t>и</w:t>
      </w:r>
      <w:r w:rsidR="00840455">
        <w:t>тся на контроле</w:t>
      </w:r>
      <w:r w:rsidR="00DD6FE4">
        <w:t>Счётной пал</w:t>
      </w:r>
      <w:r w:rsidR="00DD6FE4">
        <w:t>а</w:t>
      </w:r>
      <w:r w:rsidR="00DD6FE4">
        <w:t>ты</w:t>
      </w:r>
      <w:r w:rsidR="00843CE4">
        <w:t>, поскольку срок его исполнения</w:t>
      </w:r>
      <w:r w:rsidR="00575D01">
        <w:t xml:space="preserve"> наступит </w:t>
      </w:r>
      <w:r w:rsidR="00575D01">
        <w:rPr>
          <w:rFonts w:eastAsia="Calibri"/>
          <w:lang w:eastAsia="en-US"/>
        </w:rPr>
        <w:t>в</w:t>
      </w:r>
      <w:r w:rsidR="00B43038">
        <w:rPr>
          <w:rFonts w:eastAsia="Calibri"/>
          <w:lang w:eastAsia="en-US"/>
        </w:rPr>
        <w:t xml:space="preserve"> 2022 год</w:t>
      </w:r>
      <w:r w:rsidR="00575D01">
        <w:rPr>
          <w:rFonts w:eastAsia="Calibri"/>
          <w:lang w:eastAsia="en-US"/>
        </w:rPr>
        <w:t>у</w:t>
      </w:r>
      <w:r w:rsidR="00B43038">
        <w:rPr>
          <w:rFonts w:eastAsia="Calibri"/>
          <w:lang w:eastAsia="en-US"/>
        </w:rPr>
        <w:t>.</w:t>
      </w:r>
    </w:p>
    <w:p w:rsidR="00777C9C" w:rsidRPr="00777C9C" w:rsidRDefault="00777C9C" w:rsidP="00777C9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B64756">
        <w:rPr>
          <w:rFonts w:eastAsia="Calibri"/>
          <w:lang w:eastAsia="en-US"/>
        </w:rPr>
        <w:t xml:space="preserve">Предписание, вынесенное в адрес </w:t>
      </w:r>
      <w:r w:rsidR="00F244FB">
        <w:rPr>
          <w:rFonts w:eastAsia="Calibri"/>
          <w:lang w:eastAsia="en-US"/>
        </w:rPr>
        <w:t xml:space="preserve">Управления имущественных отношений в ходе контрольного мероприятия </w:t>
      </w:r>
      <w:r w:rsidR="00777191">
        <w:rPr>
          <w:rFonts w:eastAsia="Calibri"/>
          <w:lang w:eastAsia="en-US"/>
        </w:rPr>
        <w:t>«</w:t>
      </w:r>
      <w:r w:rsidR="00777191" w:rsidRPr="00777191">
        <w:rPr>
          <w:rFonts w:eastAsia="Calibri"/>
          <w:lang w:eastAsia="en-US"/>
        </w:rPr>
        <w:t>Проверка полноты поступления доходов от размещения ре</w:t>
      </w:r>
      <w:r w:rsidR="00777191" w:rsidRPr="00777191">
        <w:rPr>
          <w:rFonts w:eastAsia="Calibri"/>
          <w:lang w:eastAsia="en-US"/>
        </w:rPr>
        <w:t>к</w:t>
      </w:r>
      <w:r w:rsidR="00777191" w:rsidRPr="00777191">
        <w:rPr>
          <w:rFonts w:eastAsia="Calibri"/>
          <w:lang w:eastAsia="en-US"/>
        </w:rPr>
        <w:t>ламных конструкций</w:t>
      </w:r>
      <w:r w:rsidR="00777191">
        <w:rPr>
          <w:rFonts w:eastAsia="Calibri"/>
          <w:lang w:eastAsia="en-US"/>
        </w:rPr>
        <w:t>»</w:t>
      </w:r>
      <w:r w:rsidR="00177D0B">
        <w:rPr>
          <w:rFonts w:eastAsia="Calibri"/>
          <w:lang w:eastAsia="en-US"/>
        </w:rPr>
        <w:t>,</w:t>
      </w:r>
      <w:r w:rsidR="00B64756">
        <w:rPr>
          <w:rFonts w:eastAsia="Calibri"/>
          <w:lang w:eastAsia="en-US"/>
        </w:rPr>
        <w:t>исполнено в полном объеме.</w:t>
      </w:r>
    </w:p>
    <w:p w:rsidR="000721B2" w:rsidRDefault="000721B2" w:rsidP="000721B2">
      <w:pPr>
        <w:jc w:val="both"/>
        <w:rPr>
          <w:rFonts w:eastAsia="Calibri"/>
          <w:lang w:eastAsia="en-US"/>
        </w:rPr>
      </w:pPr>
    </w:p>
    <w:p w:rsidR="00165114" w:rsidRDefault="002E4E26" w:rsidP="00165114">
      <w:pPr>
        <w:ind w:firstLine="567"/>
        <w:jc w:val="both"/>
      </w:pPr>
      <w:r w:rsidRPr="00536903">
        <w:t xml:space="preserve">Из </w:t>
      </w:r>
      <w:r>
        <w:t>общ</w:t>
      </w:r>
      <w:r w:rsidR="00EF0EE3">
        <w:t>ей суммы</w:t>
      </w:r>
      <w:r>
        <w:t xml:space="preserve"> выявленных нарушений </w:t>
      </w:r>
      <w:r w:rsidRPr="00536903">
        <w:t>подлежа</w:t>
      </w:r>
      <w:r>
        <w:t>л</w:t>
      </w:r>
      <w:r w:rsidR="00575D01">
        <w:t>и</w:t>
      </w:r>
      <w:r w:rsidRPr="00536903">
        <w:t xml:space="preserve"> устранению </w:t>
      </w:r>
      <w:r w:rsidR="00575D01">
        <w:t xml:space="preserve">нарушения </w:t>
      </w:r>
      <w:r w:rsidRPr="00536903">
        <w:t xml:space="preserve">на сумму </w:t>
      </w:r>
      <w:r w:rsidR="00777191">
        <w:t xml:space="preserve">80 145,44 </w:t>
      </w:r>
      <w:r w:rsidRPr="00536903">
        <w:t xml:space="preserve">тыс. руб. </w:t>
      </w:r>
      <w:r w:rsidR="000C3638">
        <w:t>В ходе контрольных мероприятий, а также п</w:t>
      </w:r>
      <w:r w:rsidR="00F33DB4" w:rsidRPr="00777C9C">
        <w:t>о результатам и</w:t>
      </w:r>
      <w:r w:rsidR="00F33DB4" w:rsidRPr="00777C9C">
        <w:t>с</w:t>
      </w:r>
      <w:r w:rsidR="00F33DB4" w:rsidRPr="00777C9C">
        <w:t xml:space="preserve">полнения </w:t>
      </w:r>
      <w:r w:rsidR="003A2066">
        <w:t>п</w:t>
      </w:r>
      <w:r w:rsidR="00EF0EE3">
        <w:t>редставлени</w:t>
      </w:r>
      <w:r w:rsidR="00F33DB4" w:rsidRPr="00777C9C">
        <w:t xml:space="preserve">й устранено нарушений на общую сумму </w:t>
      </w:r>
      <w:r w:rsidR="00777191">
        <w:t xml:space="preserve">76 581,14 </w:t>
      </w:r>
      <w:r w:rsidR="00540300" w:rsidRPr="00777C9C">
        <w:t xml:space="preserve">тыс. </w:t>
      </w:r>
      <w:r w:rsidR="000C3638" w:rsidRPr="00777C9C">
        <w:t>руб.,</w:t>
      </w:r>
      <w:r w:rsidR="00540300" w:rsidRPr="00777C9C">
        <w:t xml:space="preserve"> что </w:t>
      </w:r>
      <w:r w:rsidR="000C3638" w:rsidRPr="00777C9C">
        <w:t xml:space="preserve">составило </w:t>
      </w:r>
      <w:r w:rsidR="00777191">
        <w:t>95,</w:t>
      </w:r>
      <w:r w:rsidR="00575D01">
        <w:t>6</w:t>
      </w:r>
      <w:r w:rsidR="00540300" w:rsidRPr="00777C9C">
        <w:t>% от подлежащих устранению нарушений</w:t>
      </w:r>
      <w:r w:rsidR="00BE2C38">
        <w:t>.</w:t>
      </w:r>
      <w:r w:rsidR="00575D01">
        <w:t xml:space="preserve">Неполное устранение нарушений связано в том числе с переносом срока исполнения представления на 2022 год. </w:t>
      </w:r>
      <w:r w:rsidR="00777191">
        <w:t>Кроме т</w:t>
      </w:r>
      <w:r w:rsidR="00777191">
        <w:t>о</w:t>
      </w:r>
      <w:r w:rsidR="00777191">
        <w:t>го, проверяемыми организациями устранены нарушения, которые не  могли быть выраж</w:t>
      </w:r>
      <w:r w:rsidR="00777191">
        <w:t>е</w:t>
      </w:r>
      <w:r w:rsidR="00777191">
        <w:t>ны в суммовом выражении в ходе прове</w:t>
      </w:r>
      <w:r w:rsidR="00177D0B">
        <w:t>де</w:t>
      </w:r>
      <w:r w:rsidR="00777191">
        <w:t>ния контрольных мероприятий, поскольку тр</w:t>
      </w:r>
      <w:r w:rsidR="00777191">
        <w:t>е</w:t>
      </w:r>
      <w:r w:rsidR="00777191">
        <w:t>бовали сбора определенной информации. Всего устранено таких нарушений на сумму 1</w:t>
      </w:r>
      <w:r w:rsidR="00575D01">
        <w:t> 244 728,</w:t>
      </w:r>
      <w:r w:rsidR="00777191">
        <w:t>тыс. руб.</w:t>
      </w:r>
    </w:p>
    <w:p w:rsidR="000D255A" w:rsidRPr="000D255A" w:rsidRDefault="000D255A" w:rsidP="00B2701E">
      <w:pPr>
        <w:spacing w:after="160"/>
        <w:ind w:firstLine="708"/>
        <w:jc w:val="both"/>
      </w:pPr>
      <w:r w:rsidRPr="000D255A">
        <w:rPr>
          <w:rFonts w:eastAsia="Calibri"/>
          <w:color w:val="000000"/>
          <w:shd w:val="clear" w:color="auto" w:fill="FFFFFF"/>
          <w:lang w:eastAsia="en-US"/>
        </w:rPr>
        <w:t>Так, в</w:t>
      </w:r>
      <w:r>
        <w:rPr>
          <w:rFonts w:eastAsia="Calibri"/>
        </w:rPr>
        <w:t xml:space="preserve">ходе </w:t>
      </w:r>
      <w:r w:rsidRPr="000D255A">
        <w:rPr>
          <w:rFonts w:eastAsia="Calibri"/>
        </w:rPr>
        <w:t xml:space="preserve">реализации </w:t>
      </w:r>
      <w:r>
        <w:rPr>
          <w:rFonts w:eastAsia="Calibri"/>
        </w:rPr>
        <w:t xml:space="preserve">представления, вынесенного по </w:t>
      </w:r>
      <w:r w:rsidRPr="000D255A">
        <w:rPr>
          <w:rFonts w:eastAsia="Calibri"/>
        </w:rPr>
        <w:t>результат</w:t>
      </w:r>
      <w:r>
        <w:rPr>
          <w:rFonts w:eastAsia="Calibri"/>
        </w:rPr>
        <w:t>ам</w:t>
      </w:r>
      <w:r w:rsidRPr="000D255A">
        <w:rPr>
          <w:rFonts w:eastAsia="Calibri"/>
        </w:rPr>
        <w:t xml:space="preserve"> проведенной внешней проверки бюджетной отчетности </w:t>
      </w:r>
      <w:r w:rsidR="003112C8">
        <w:rPr>
          <w:rFonts w:eastAsia="Calibri"/>
        </w:rPr>
        <w:t>г</w:t>
      </w:r>
      <w:r w:rsidRPr="000D255A">
        <w:rPr>
          <w:rFonts w:eastAsia="Calibri"/>
        </w:rPr>
        <w:t>лавных администраторов бюджетных средств за 2020 год,  Управлени</w:t>
      </w:r>
      <w:r>
        <w:rPr>
          <w:rFonts w:eastAsia="Calibri"/>
        </w:rPr>
        <w:t>ем</w:t>
      </w:r>
      <w:r w:rsidRPr="000D255A">
        <w:rPr>
          <w:rFonts w:eastAsia="Calibri"/>
        </w:rPr>
        <w:t xml:space="preserve"> имущественных отношений </w:t>
      </w:r>
      <w:r w:rsidRPr="000D255A">
        <w:t>в соответствии с требованиям</w:t>
      </w:r>
      <w:r w:rsidRPr="000D255A">
        <w:t>и</w:t>
      </w:r>
      <w:r w:rsidR="001A6A1F" w:rsidRPr="001A6A1F">
        <w:t>нормативных документов по регулированию бюджетного учета</w:t>
      </w:r>
      <w:r w:rsidR="00497EB6">
        <w:t xml:space="preserve"> </w:t>
      </w:r>
      <w:r w:rsidRPr="000D255A">
        <w:t xml:space="preserve">на забалансовых счетах отражены объемы инвестиций планируемых и </w:t>
      </w:r>
      <w:r w:rsidR="005D0C29">
        <w:t xml:space="preserve">фактически </w:t>
      </w:r>
      <w:r w:rsidRPr="000D255A">
        <w:t>произведенных в рамках ко</w:t>
      </w:r>
      <w:r w:rsidRPr="000D255A">
        <w:t>н</w:t>
      </w:r>
      <w:r w:rsidRPr="000D255A">
        <w:t xml:space="preserve">цессионных соглашений на сумму </w:t>
      </w:r>
      <w:r w:rsidR="00B2701E">
        <w:t xml:space="preserve">116 965,28 тыс. руб., а также </w:t>
      </w:r>
      <w:r w:rsidRPr="000D255A">
        <w:t>стоимость муниципал</w:t>
      </w:r>
      <w:r w:rsidRPr="000D255A">
        <w:t>ь</w:t>
      </w:r>
      <w:r w:rsidRPr="000D255A">
        <w:t>ных жилых помещений, переданных  по договорам социального найма</w:t>
      </w:r>
      <w:r w:rsidR="00CA6041">
        <w:t>,</w:t>
      </w:r>
      <w:r w:rsidRPr="000D255A">
        <w:t xml:space="preserve"> в количестве 2119 ед. на сумму 1 005 607,42 тыс. руб. </w:t>
      </w:r>
    </w:p>
    <w:p w:rsidR="00C41328" w:rsidRPr="009A2009" w:rsidRDefault="00934855" w:rsidP="009A2009">
      <w:pPr>
        <w:pStyle w:val="a5"/>
        <w:ind w:left="0" w:firstLine="540"/>
        <w:jc w:val="both"/>
      </w:pPr>
      <w:r w:rsidRPr="00E741C3">
        <w:t>Так, Управлением</w:t>
      </w:r>
      <w:r w:rsidR="00C41328" w:rsidRPr="00E741C3">
        <w:t xml:space="preserve"> имущественных отношений предоставлена дополнительная и</w:t>
      </w:r>
      <w:r w:rsidR="00C41328" w:rsidRPr="00E741C3">
        <w:t>н</w:t>
      </w:r>
      <w:r w:rsidR="00C41328" w:rsidRPr="00E741C3">
        <w:t xml:space="preserve">формация об исполнении </w:t>
      </w:r>
      <w:r w:rsidRPr="00E741C3">
        <w:t>Представления по</w:t>
      </w:r>
      <w:r w:rsidR="00C41328" w:rsidRPr="00E741C3">
        <w:t xml:space="preserve"> результатам контрольного мероприятия </w:t>
      </w:r>
      <w:r w:rsidR="00C41328" w:rsidRPr="00E741C3">
        <w:lastRenderedPageBreak/>
        <w:t>«</w:t>
      </w:r>
      <w:r w:rsidRPr="00E741C3">
        <w:t>Проверка по</w:t>
      </w:r>
      <w:r w:rsidR="00C41328" w:rsidRPr="00E741C3">
        <w:t xml:space="preserve"> вопросу эффективности администрирования  доходов бюджета ЗАТО С</w:t>
      </w:r>
      <w:r w:rsidR="00C41328" w:rsidRPr="00E741C3">
        <w:t>е</w:t>
      </w:r>
      <w:r w:rsidR="00C41328" w:rsidRPr="00E741C3">
        <w:t xml:space="preserve">верск, полученных в виде  арендной платы за земельные участки за 2018 год и  истекший период 2019 года», проведенного в 2019 году. Согласно предоставленной информации во исполнение </w:t>
      </w:r>
      <w:r w:rsidR="00EF0EE3" w:rsidRPr="00E741C3">
        <w:t>Представлени</w:t>
      </w:r>
      <w:r w:rsidR="00C41328" w:rsidRPr="00E741C3">
        <w:t xml:space="preserve">я </w:t>
      </w:r>
      <w:r w:rsidR="00622CD0" w:rsidRPr="009A2009">
        <w:t xml:space="preserve">заключены договоры аренды земельных участков </w:t>
      </w:r>
      <w:r w:rsidR="00A01F9F" w:rsidRPr="009A2009">
        <w:t xml:space="preserve"> под объе</w:t>
      </w:r>
      <w:r w:rsidR="00A01F9F" w:rsidRPr="009A2009">
        <w:t>к</w:t>
      </w:r>
      <w:r w:rsidR="00A01F9F" w:rsidRPr="009A2009">
        <w:t xml:space="preserve">тами недвижимости </w:t>
      </w:r>
      <w:r w:rsidR="00622CD0" w:rsidRPr="009A2009">
        <w:t xml:space="preserve">с  собственниками и арендаторами  данной недвижимости, </w:t>
      </w:r>
      <w:r w:rsidR="009A2009" w:rsidRPr="009A2009">
        <w:t xml:space="preserve">а также взысканы в 2021 году в бюджет </w:t>
      </w:r>
      <w:r w:rsidR="00C03434">
        <w:t xml:space="preserve">ЗАТО Северск </w:t>
      </w:r>
      <w:r w:rsidR="009A2009" w:rsidRPr="009A2009">
        <w:t xml:space="preserve">средства за неосновательное обогащение, возникшее в результате бездоговорного пользования земельным участком, </w:t>
      </w:r>
      <w:r w:rsidR="00622CD0" w:rsidRPr="009A2009">
        <w:t xml:space="preserve"> в </w:t>
      </w:r>
      <w:r w:rsidR="009A2009" w:rsidRPr="009A2009">
        <w:t>сумме 6301,03</w:t>
      </w:r>
      <w:r w:rsidR="00622CD0" w:rsidRPr="009A2009">
        <w:t xml:space="preserve"> руб.</w:t>
      </w:r>
    </w:p>
    <w:p w:rsidR="00E5010E" w:rsidRDefault="00934855" w:rsidP="00E5010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Кроме того, </w:t>
      </w:r>
      <w:r w:rsidR="00E5010E" w:rsidRPr="00FD7EF1">
        <w:rPr>
          <w:rFonts w:eastAsia="Calibri"/>
          <w:lang w:eastAsia="en-US"/>
        </w:rPr>
        <w:t xml:space="preserve">принято постановление Администрации ЗАТО Северск </w:t>
      </w:r>
      <w:r w:rsidR="00113EC8" w:rsidRPr="00FD7EF1">
        <w:rPr>
          <w:rFonts w:eastAsia="Calibri"/>
          <w:lang w:eastAsia="en-US"/>
        </w:rPr>
        <w:t xml:space="preserve">05.05.2021  №986 </w:t>
      </w:r>
      <w:r w:rsidR="00E5010E" w:rsidRPr="00FD7EF1">
        <w:rPr>
          <w:rFonts w:eastAsia="Calibri"/>
          <w:lang w:eastAsia="en-US"/>
        </w:rPr>
        <w:t xml:space="preserve">о внесении изменений в </w:t>
      </w:r>
      <w:r w:rsidR="00C03434">
        <w:rPr>
          <w:rFonts w:eastAsia="Calibri"/>
          <w:lang w:eastAsia="en-US"/>
        </w:rPr>
        <w:t>п</w:t>
      </w:r>
      <w:r w:rsidR="00E5010E" w:rsidRPr="00FD7EF1">
        <w:t>остановление Администрации ЗАТО Северск  от 29.01.2016 №  114 «Об утверждении Порядка определения размера арендной платы, усл</w:t>
      </w:r>
      <w:r w:rsidR="00E5010E" w:rsidRPr="00FD7EF1">
        <w:t>о</w:t>
      </w:r>
      <w:r w:rsidR="00E5010E" w:rsidRPr="00FD7EF1">
        <w:t>вий и сроков ее внесения за пользование земельными участками и Коэффициентов, уч</w:t>
      </w:r>
      <w:r w:rsidR="00E5010E" w:rsidRPr="00FD7EF1">
        <w:t>и</w:t>
      </w:r>
      <w:r w:rsidR="00E5010E" w:rsidRPr="00FD7EF1">
        <w:t>тывающих виды разрешенного использования земельных участков, в целях определения размера арендной платы за пользование земельными участками, расположенными на те</w:t>
      </w:r>
      <w:r w:rsidR="00E5010E" w:rsidRPr="00FD7EF1">
        <w:t>р</w:t>
      </w:r>
      <w:r w:rsidR="00E5010E" w:rsidRPr="00FD7EF1">
        <w:t xml:space="preserve">ритории ЗАТО Северск», в котором  определен порядок проведения индексации арендной платы, порядок округления размеров арендной платы  </w:t>
      </w:r>
      <w:r w:rsidR="00E5010E" w:rsidRPr="00FD7EF1">
        <w:rPr>
          <w:rFonts w:eastAsia="Calibri"/>
          <w:lang w:eastAsia="en-US"/>
        </w:rPr>
        <w:t>и другие изменения, способству</w:t>
      </w:r>
      <w:r w:rsidR="00E5010E" w:rsidRPr="00FD7EF1">
        <w:rPr>
          <w:rFonts w:eastAsia="Calibri"/>
          <w:lang w:eastAsia="en-US"/>
        </w:rPr>
        <w:t>ю</w:t>
      </w:r>
      <w:r w:rsidR="00E5010E" w:rsidRPr="00FD7EF1">
        <w:rPr>
          <w:rFonts w:eastAsia="Calibri"/>
          <w:lang w:eastAsia="en-US"/>
        </w:rPr>
        <w:t xml:space="preserve">щие повышению эффективности администрирования доходов  в виде арендной платы за земли. </w:t>
      </w:r>
    </w:p>
    <w:p w:rsidR="00842C87" w:rsidRDefault="00AF28F2" w:rsidP="0059750C">
      <w:pPr>
        <w:spacing w:after="160"/>
        <w:ind w:firstLine="708"/>
        <w:jc w:val="both"/>
      </w:pPr>
      <w:r w:rsidRPr="00685B37">
        <w:t>По результатам внешней проверки бюджетной отчетности УЖКХ</w:t>
      </w:r>
      <w:r w:rsidR="00497EB6">
        <w:t xml:space="preserve"> </w:t>
      </w:r>
      <w:r w:rsidRPr="00685B37">
        <w:t>ТиС  за 2019 год в связи с установленными фактами расхождения сведений о начислении платы за наем жилых помещений, осуществля</w:t>
      </w:r>
      <w:r w:rsidR="0010229A" w:rsidRPr="00685B37">
        <w:t>емом</w:t>
      </w:r>
      <w:r w:rsidRPr="00685B37">
        <w:t xml:space="preserve"> АО «Единый расчетно-кассовый центр», </w:t>
      </w:r>
      <w:r w:rsidR="00934855" w:rsidRPr="00685B37">
        <w:t xml:space="preserve">с </w:t>
      </w:r>
      <w:r w:rsidRPr="00685B37">
        <w:t>данными Регионального фонда капитального ремонта многоквартирных домов Томской области о начислении взносов на капитальный ремонт жилых помещений и данными Реестра мун</w:t>
      </w:r>
      <w:r w:rsidRPr="00685B37">
        <w:t>и</w:t>
      </w:r>
      <w:r w:rsidRPr="00685B37">
        <w:t>ципального имущества, ведение которого осуществляет Управление имущественных о</w:t>
      </w:r>
      <w:r w:rsidRPr="00685B37">
        <w:t>т</w:t>
      </w:r>
      <w:r w:rsidRPr="00685B37">
        <w:t>ношений</w:t>
      </w:r>
      <w:r w:rsidR="0010229A" w:rsidRPr="00685B37">
        <w:t>,</w:t>
      </w:r>
      <w:r w:rsidR="00015A71" w:rsidRPr="00685B37">
        <w:t xml:space="preserve">продолжена </w:t>
      </w:r>
      <w:r w:rsidRPr="00685B37">
        <w:t>сверка данных  о муниц</w:t>
      </w:r>
      <w:r w:rsidR="000842FB" w:rsidRPr="00685B37">
        <w:t>и</w:t>
      </w:r>
      <w:r w:rsidRPr="00685B37">
        <w:t>пальных жилых помещениях, числящихся в казне</w:t>
      </w:r>
      <w:r w:rsidR="00685B37" w:rsidRPr="00685B37">
        <w:t>,</w:t>
      </w:r>
      <w:r w:rsidRPr="00685B37">
        <w:t xml:space="preserve"> с данными  УЖКХ</w:t>
      </w:r>
      <w:r w:rsidR="00497EB6">
        <w:t xml:space="preserve"> </w:t>
      </w:r>
      <w:r w:rsidRPr="00685B37">
        <w:t>ТиС и Росреестра.</w:t>
      </w:r>
      <w:r w:rsidR="00497EB6">
        <w:t xml:space="preserve"> </w:t>
      </w:r>
      <w:r w:rsidR="00934855">
        <w:t xml:space="preserve">Согласно предоставленной информации УИО </w:t>
      </w:r>
      <w:r w:rsidR="00685B37">
        <w:t xml:space="preserve">в результате сверки </w:t>
      </w:r>
      <w:r w:rsidR="00934855">
        <w:t xml:space="preserve">списаны с  баланса муниципальной казны жилые помещения, находящиеся в частной собственности </w:t>
      </w:r>
      <w:r w:rsidR="00685B37">
        <w:t xml:space="preserve">граждан </w:t>
      </w:r>
      <w:r w:rsidR="00934855">
        <w:t>в результате приватизации</w:t>
      </w:r>
      <w:r w:rsidR="00685B37">
        <w:t>, проведенной в предшествующие отчетному периоду</w:t>
      </w:r>
      <w:r w:rsidR="00934855">
        <w:t xml:space="preserve"> годы</w:t>
      </w:r>
      <w:r w:rsidR="00685B37">
        <w:t>,</w:t>
      </w:r>
      <w:r w:rsidR="00934855">
        <w:t xml:space="preserve"> на общую сумму 122 155,72 тыс. руб.</w:t>
      </w:r>
    </w:p>
    <w:p w:rsidR="0042705C" w:rsidRDefault="0042705C" w:rsidP="008C73F5">
      <w:pPr>
        <w:ind w:firstLine="708"/>
        <w:jc w:val="both"/>
      </w:pPr>
      <w:r>
        <w:t>В рамках устранения нарушений, выявленных  при проведении контрольного м</w:t>
      </w:r>
      <w:r>
        <w:t>е</w:t>
      </w:r>
      <w:r>
        <w:t>роприятия «</w:t>
      </w:r>
      <w:r w:rsidRPr="0042705C">
        <w:rPr>
          <w:bCs/>
          <w:color w:val="000000"/>
        </w:rPr>
        <w:t>Аудит эффективности использования бюджетных средств, выделенных бю</w:t>
      </w:r>
      <w:r w:rsidRPr="0042705C">
        <w:rPr>
          <w:bCs/>
          <w:color w:val="000000"/>
        </w:rPr>
        <w:t>д</w:t>
      </w:r>
      <w:r w:rsidRPr="0042705C">
        <w:rPr>
          <w:bCs/>
          <w:color w:val="000000"/>
        </w:rPr>
        <w:t>жету ЗАТО Северск в рамках реализации национального проекта «Демография»</w:t>
      </w:r>
      <w:r>
        <w:rPr>
          <w:bCs/>
          <w:color w:val="000000"/>
        </w:rPr>
        <w:t>, пров</w:t>
      </w:r>
      <w:r>
        <w:rPr>
          <w:bCs/>
          <w:color w:val="000000"/>
        </w:rPr>
        <w:t>е</w:t>
      </w:r>
      <w:r>
        <w:rPr>
          <w:bCs/>
          <w:color w:val="000000"/>
        </w:rPr>
        <w:t>денного в 2020 году</w:t>
      </w:r>
      <w:r w:rsidR="008C73F5">
        <w:rPr>
          <w:bCs/>
          <w:color w:val="000000"/>
        </w:rPr>
        <w:t>,</w:t>
      </w:r>
      <w:r>
        <w:rPr>
          <w:bCs/>
          <w:color w:val="000000"/>
        </w:rPr>
        <w:t xml:space="preserve">  МБУДО ДЮСШ «Лидер»  </w:t>
      </w:r>
      <w:r w:rsidR="008C73F5">
        <w:rPr>
          <w:bCs/>
          <w:color w:val="000000"/>
        </w:rPr>
        <w:t xml:space="preserve">  приняты  соответствующие меры и по</w:t>
      </w:r>
      <w:r w:rsidR="008C73F5">
        <w:rPr>
          <w:bCs/>
          <w:color w:val="000000"/>
        </w:rPr>
        <w:t>д</w:t>
      </w:r>
      <w:r w:rsidR="008C73F5">
        <w:rPr>
          <w:bCs/>
          <w:color w:val="000000"/>
        </w:rPr>
        <w:t>рядной организацией пос</w:t>
      </w:r>
      <w:r w:rsidR="003112C8">
        <w:rPr>
          <w:bCs/>
          <w:color w:val="000000"/>
        </w:rPr>
        <w:t xml:space="preserve">тавлено оборудование, </w:t>
      </w:r>
      <w:r w:rsidR="008C73F5">
        <w:rPr>
          <w:bCs/>
          <w:color w:val="000000"/>
        </w:rPr>
        <w:t>соответствующее требованиям технич</w:t>
      </w:r>
      <w:r w:rsidR="008C73F5">
        <w:rPr>
          <w:bCs/>
          <w:color w:val="000000"/>
        </w:rPr>
        <w:t>е</w:t>
      </w:r>
      <w:r w:rsidR="008C73F5">
        <w:rPr>
          <w:bCs/>
          <w:color w:val="000000"/>
        </w:rPr>
        <w:t>ского задания  к аукциону, тем самым устранены нарушения, квалифицированные в 2020 году как неэффективное расходование средств на сумму 44,03 тыс. руб.</w:t>
      </w:r>
    </w:p>
    <w:p w:rsidR="008C73F5" w:rsidRPr="00437951" w:rsidRDefault="00437951" w:rsidP="00015A71">
      <w:pPr>
        <w:shd w:val="clear" w:color="auto" w:fill="FFFFFF"/>
        <w:ind w:firstLine="708"/>
        <w:jc w:val="both"/>
        <w:rPr>
          <w:rFonts w:ascii="YS Text" w:hAnsi="YS Text"/>
        </w:rPr>
      </w:pPr>
      <w:r w:rsidRPr="00437951">
        <w:rPr>
          <w:rFonts w:ascii="YS Text" w:hAnsi="YS Text"/>
        </w:rPr>
        <w:t xml:space="preserve">Во исполнение рекомендаций, вынесенных Счётной палатой по результатам  </w:t>
      </w:r>
      <w:r w:rsidRPr="00437951">
        <w:t>Пр</w:t>
      </w:r>
      <w:r w:rsidRPr="00437951">
        <w:t>о</w:t>
      </w:r>
      <w:r w:rsidRPr="00437951">
        <w:t>верки соблюдения получателем субсидий на возмещение затрат в связи с оказанием услуг в сфере теплоснабжения гражданам на внегородских территориях ЗАТО Северск (ООО «Уют Орловка») условий, целей и порядка их предоставления, проведенной в 2020 году,  внесены изменения в постановление  Администрации ЗАТО Северск от  06.02.2018 № 172</w:t>
      </w:r>
      <w:r>
        <w:t>, регламентирующее порядок предоставления субсидий, направленные на повышение э</w:t>
      </w:r>
      <w:r>
        <w:t>ф</w:t>
      </w:r>
      <w:r>
        <w:t>фективности и экономности расходования бюджетных средств при предоставлении су</w:t>
      </w:r>
      <w:r>
        <w:t>б</w:t>
      </w:r>
      <w:r>
        <w:t>сидий.</w:t>
      </w:r>
    </w:p>
    <w:p w:rsidR="0070392F" w:rsidRDefault="0070392F" w:rsidP="00015A71">
      <w:pPr>
        <w:shd w:val="clear" w:color="auto" w:fill="FFFFFF"/>
        <w:ind w:firstLine="708"/>
        <w:jc w:val="both"/>
      </w:pPr>
      <w:r w:rsidRPr="00685B37">
        <w:rPr>
          <w:rFonts w:ascii="YS Text" w:hAnsi="YS Text"/>
          <w:sz w:val="23"/>
          <w:szCs w:val="23"/>
        </w:rPr>
        <w:t>Для принятия мер по устранению нарушений, выявленных по итогам контрольныхм</w:t>
      </w:r>
      <w:r w:rsidRPr="00685B37">
        <w:rPr>
          <w:rFonts w:ascii="YS Text" w:hAnsi="YS Text"/>
          <w:sz w:val="23"/>
          <w:szCs w:val="23"/>
        </w:rPr>
        <w:t>е</w:t>
      </w:r>
      <w:r w:rsidRPr="00685B37">
        <w:rPr>
          <w:rFonts w:ascii="YS Text" w:hAnsi="YS Text"/>
          <w:sz w:val="23"/>
          <w:szCs w:val="23"/>
        </w:rPr>
        <w:t xml:space="preserve">роприятий, главным распорядителям </w:t>
      </w:r>
      <w:r w:rsidR="00437951" w:rsidRPr="00685B37">
        <w:rPr>
          <w:rFonts w:ascii="YS Text" w:hAnsi="YS Text"/>
          <w:sz w:val="23"/>
          <w:szCs w:val="23"/>
        </w:rPr>
        <w:t>средств бюджета</w:t>
      </w:r>
      <w:r w:rsidR="00934855" w:rsidRPr="00685B37">
        <w:rPr>
          <w:rFonts w:ascii="YS Text" w:hAnsi="YS Text"/>
          <w:sz w:val="23"/>
          <w:szCs w:val="23"/>
        </w:rPr>
        <w:t xml:space="preserve"> ЗАТО Северск</w:t>
      </w:r>
      <w:r w:rsidR="00A518AB" w:rsidRPr="00685B37">
        <w:rPr>
          <w:rFonts w:ascii="YS Text" w:hAnsi="YS Text"/>
          <w:sz w:val="23"/>
          <w:szCs w:val="23"/>
        </w:rPr>
        <w:t xml:space="preserve">, </w:t>
      </w:r>
      <w:r w:rsidR="00934855" w:rsidRPr="00685B37">
        <w:rPr>
          <w:rFonts w:ascii="YS Text" w:hAnsi="YS Text"/>
          <w:sz w:val="23"/>
          <w:szCs w:val="23"/>
        </w:rPr>
        <w:t>а также Томской обла</w:t>
      </w:r>
      <w:r w:rsidR="00934855" w:rsidRPr="00685B37">
        <w:rPr>
          <w:rFonts w:ascii="YS Text" w:hAnsi="YS Text"/>
          <w:sz w:val="23"/>
          <w:szCs w:val="23"/>
        </w:rPr>
        <w:t>с</w:t>
      </w:r>
      <w:r w:rsidR="00934855" w:rsidRPr="00685B37">
        <w:rPr>
          <w:rFonts w:ascii="YS Text" w:hAnsi="YS Text"/>
          <w:sz w:val="23"/>
          <w:szCs w:val="23"/>
        </w:rPr>
        <w:t xml:space="preserve">ти </w:t>
      </w:r>
      <w:r w:rsidR="00C73B31" w:rsidRPr="00685B37">
        <w:rPr>
          <w:rFonts w:ascii="YS Text" w:hAnsi="YS Text"/>
          <w:sz w:val="23"/>
          <w:szCs w:val="23"/>
        </w:rPr>
        <w:t>направл</w:t>
      </w:r>
      <w:r w:rsidR="00A518AB" w:rsidRPr="00685B37">
        <w:rPr>
          <w:rFonts w:ascii="YS Text" w:hAnsi="YS Text"/>
          <w:sz w:val="23"/>
          <w:szCs w:val="23"/>
        </w:rPr>
        <w:t>ялись</w:t>
      </w:r>
      <w:r w:rsidR="00C73B31" w:rsidRPr="00685B37">
        <w:rPr>
          <w:rFonts w:ascii="YS Text" w:hAnsi="YS Text"/>
          <w:sz w:val="23"/>
          <w:szCs w:val="23"/>
        </w:rPr>
        <w:t xml:space="preserve"> и</w:t>
      </w:r>
      <w:r w:rsidR="00EB2ECD" w:rsidRPr="00685B37">
        <w:rPr>
          <w:rFonts w:ascii="YS Text" w:hAnsi="YS Text"/>
          <w:sz w:val="23"/>
          <w:szCs w:val="23"/>
        </w:rPr>
        <w:t>н</w:t>
      </w:r>
      <w:r w:rsidR="00C73B31" w:rsidRPr="00685B37">
        <w:rPr>
          <w:rFonts w:ascii="YS Text" w:hAnsi="YS Text"/>
          <w:sz w:val="23"/>
          <w:szCs w:val="23"/>
        </w:rPr>
        <w:t>формационные письма</w:t>
      </w:r>
      <w:r w:rsidR="00EB2ECD" w:rsidRPr="00685B37">
        <w:rPr>
          <w:rFonts w:ascii="YS Text" w:hAnsi="YS Text"/>
          <w:sz w:val="23"/>
          <w:szCs w:val="23"/>
        </w:rPr>
        <w:t xml:space="preserve">. Так, </w:t>
      </w:r>
      <w:r w:rsidR="00934855" w:rsidRPr="00685B37">
        <w:rPr>
          <w:rFonts w:ascii="YS Text" w:hAnsi="YS Text"/>
          <w:sz w:val="23"/>
          <w:szCs w:val="23"/>
        </w:rPr>
        <w:t xml:space="preserve">например, </w:t>
      </w:r>
      <w:r w:rsidR="00EB2ECD" w:rsidRPr="00685B37">
        <w:rPr>
          <w:rFonts w:ascii="YS Text" w:hAnsi="YS Text"/>
          <w:sz w:val="23"/>
          <w:szCs w:val="23"/>
        </w:rPr>
        <w:t xml:space="preserve">по результатам проверки </w:t>
      </w:r>
      <w:r w:rsidR="00A518AB" w:rsidRPr="00685B37">
        <w:rPr>
          <w:rFonts w:ascii="YS Text" w:hAnsi="YS Text"/>
          <w:sz w:val="23"/>
          <w:szCs w:val="23"/>
        </w:rPr>
        <w:t xml:space="preserve">МКУ «Лесничество ЗАТО Северск» </w:t>
      </w:r>
      <w:r w:rsidR="003112C8">
        <w:rPr>
          <w:rFonts w:ascii="YS Text" w:hAnsi="YS Text"/>
          <w:sz w:val="23"/>
          <w:szCs w:val="23"/>
        </w:rPr>
        <w:t>з</w:t>
      </w:r>
      <w:r w:rsidR="00A518AB" w:rsidRPr="00685B37">
        <w:rPr>
          <w:rFonts w:ascii="YS Text" w:hAnsi="YS Text"/>
          <w:sz w:val="23"/>
          <w:szCs w:val="23"/>
        </w:rPr>
        <w:t>аместителю Губернатора Томской области по агропромы</w:t>
      </w:r>
      <w:r w:rsidR="00A518AB" w:rsidRPr="00685B37">
        <w:rPr>
          <w:rFonts w:ascii="YS Text" w:hAnsi="YS Text"/>
          <w:sz w:val="23"/>
          <w:szCs w:val="23"/>
        </w:rPr>
        <w:t>ш</w:t>
      </w:r>
      <w:r w:rsidR="00A518AB" w:rsidRPr="00685B37">
        <w:rPr>
          <w:rFonts w:ascii="YS Text" w:hAnsi="YS Text"/>
          <w:sz w:val="23"/>
          <w:szCs w:val="23"/>
        </w:rPr>
        <w:t>ленной политике и природопользованию направлена информация о необходимости принятия  Администрацией Томской области правового акта</w:t>
      </w:r>
      <w:r w:rsidR="005A2BDA" w:rsidRPr="00685B37">
        <w:rPr>
          <w:rFonts w:ascii="YS Text" w:hAnsi="YS Text"/>
          <w:sz w:val="23"/>
          <w:szCs w:val="23"/>
        </w:rPr>
        <w:t>,</w:t>
      </w:r>
      <w:r w:rsidR="00A518AB" w:rsidRPr="00685B37">
        <w:t>утверждающего  порядок учета и хран</w:t>
      </w:r>
      <w:r w:rsidR="00A518AB" w:rsidRPr="00685B37">
        <w:t>е</w:t>
      </w:r>
      <w:r w:rsidR="00A518AB" w:rsidRPr="00685B37">
        <w:t>ния договоров купли-продажи лесных насаждений для заготовки гражданами древесины для собственных нужд, что позволит обеспечить надлежащий учет и хранение  докуме</w:t>
      </w:r>
      <w:r w:rsidR="00A518AB" w:rsidRPr="00685B37">
        <w:t>н</w:t>
      </w:r>
      <w:r w:rsidR="00A518AB" w:rsidRPr="00685B37">
        <w:lastRenderedPageBreak/>
        <w:t>тации не только на уровне областного департамента, но и в муниципалитетах Томской о</w:t>
      </w:r>
      <w:r w:rsidR="00A518AB" w:rsidRPr="00685B37">
        <w:t>б</w:t>
      </w:r>
      <w:r w:rsidR="00A518AB" w:rsidRPr="00685B37">
        <w:t>ласти.</w:t>
      </w:r>
    </w:p>
    <w:p w:rsidR="0070392F" w:rsidRDefault="005A2BDA" w:rsidP="000E3EE5">
      <w:pPr>
        <w:shd w:val="clear" w:color="auto" w:fill="FFFFFF"/>
        <w:jc w:val="both"/>
      </w:pPr>
      <w:r>
        <w:tab/>
      </w:r>
    </w:p>
    <w:p w:rsidR="00F33DB4" w:rsidRDefault="00F33DB4" w:rsidP="00F33DB4">
      <w:pPr>
        <w:pStyle w:val="a5"/>
        <w:ind w:left="0" w:firstLine="540"/>
        <w:jc w:val="both"/>
      </w:pPr>
      <w:r>
        <w:t xml:space="preserve">Отчеты о результатах </w:t>
      </w:r>
      <w:r w:rsidR="00B2701E">
        <w:t xml:space="preserve">всех </w:t>
      </w:r>
      <w:r>
        <w:t>контрольных мероприятий направлены в Думу ЗАТО С</w:t>
      </w:r>
      <w:r>
        <w:t>е</w:t>
      </w:r>
      <w:r>
        <w:t xml:space="preserve">верск и </w:t>
      </w:r>
      <w:r w:rsidR="00FB6DC5">
        <w:t>Мэру ЗАТО Северск</w:t>
      </w:r>
      <w:r w:rsidR="00555926">
        <w:t>.</w:t>
      </w:r>
      <w:r w:rsidR="00833308">
        <w:t xml:space="preserve"> На</w:t>
      </w:r>
      <w:r w:rsidR="00701FF1">
        <w:t xml:space="preserve"> семи </w:t>
      </w:r>
      <w:r w:rsidR="00833308">
        <w:t xml:space="preserve"> заседаниях Совета Думы </w:t>
      </w:r>
      <w:r w:rsidR="003A2066">
        <w:t xml:space="preserve"> ЗАТО Северск </w:t>
      </w:r>
      <w:r w:rsidR="00833308">
        <w:t>расс</w:t>
      </w:r>
      <w:r w:rsidR="00FB6DC5">
        <w:t>мо</w:t>
      </w:r>
      <w:r w:rsidR="00833308">
        <w:t>т</w:t>
      </w:r>
      <w:r w:rsidR="00833308">
        <w:t>р</w:t>
      </w:r>
      <w:r w:rsidR="00323B94">
        <w:t>ены</w:t>
      </w:r>
      <w:r w:rsidR="00D96B03">
        <w:t xml:space="preserve">материалы </w:t>
      </w:r>
      <w:r w:rsidR="00DD6FE4">
        <w:t xml:space="preserve">Счётной палаты </w:t>
      </w:r>
      <w:r w:rsidR="00833308">
        <w:t>опрове</w:t>
      </w:r>
      <w:r w:rsidR="00D96B03">
        <w:t>д</w:t>
      </w:r>
      <w:r w:rsidR="00833308">
        <w:t>енных контрольных и экспертно-аналитических меропр</w:t>
      </w:r>
      <w:r w:rsidR="00D96B03">
        <w:t>и</w:t>
      </w:r>
      <w:r w:rsidR="00833308">
        <w:t>я</w:t>
      </w:r>
      <w:r w:rsidR="00D96B03">
        <w:t>т</w:t>
      </w:r>
      <w:r w:rsidR="00833308">
        <w:t>иях.</w:t>
      </w:r>
    </w:p>
    <w:p w:rsidR="00F33DB4" w:rsidRDefault="00F33DB4" w:rsidP="00F33DB4">
      <w:pPr>
        <w:autoSpaceDE w:val="0"/>
        <w:autoSpaceDN w:val="0"/>
        <w:adjustRightInd w:val="0"/>
        <w:ind w:firstLine="567"/>
        <w:jc w:val="both"/>
      </w:pPr>
      <w:r>
        <w:t xml:space="preserve">В рамках взаимодействия с правоохранительными органами материалы </w:t>
      </w:r>
      <w:r w:rsidR="004F777E">
        <w:t xml:space="preserve">одного </w:t>
      </w:r>
      <w:r>
        <w:t>ко</w:t>
      </w:r>
      <w:r>
        <w:t>н</w:t>
      </w:r>
      <w:r>
        <w:t>трольн</w:t>
      </w:r>
      <w:r w:rsidR="004F777E">
        <w:t>ого</w:t>
      </w:r>
      <w:r>
        <w:t xml:space="preserve"> мероприяти</w:t>
      </w:r>
      <w:r w:rsidR="004F777E">
        <w:t>я</w:t>
      </w:r>
      <w:r>
        <w:t xml:space="preserve"> по фактам выявленных нарушений переданы в </w:t>
      </w:r>
      <w:r w:rsidR="00165114">
        <w:t>п</w:t>
      </w:r>
      <w:r>
        <w:t xml:space="preserve">рокуратуру ЗАТО </w:t>
      </w:r>
      <w:r w:rsidR="00165114">
        <w:t>г.</w:t>
      </w:r>
      <w:r>
        <w:t>Северск.</w:t>
      </w:r>
    </w:p>
    <w:p w:rsidR="00FB6DC5" w:rsidRDefault="00F33DB4" w:rsidP="00F33DB4">
      <w:pPr>
        <w:autoSpaceDE w:val="0"/>
        <w:autoSpaceDN w:val="0"/>
        <w:adjustRightInd w:val="0"/>
        <w:ind w:firstLine="567"/>
        <w:jc w:val="both"/>
      </w:pPr>
      <w:r>
        <w:t>В ЗАТО Северск сложилась эффективная система контроля за исполнением  вын</w:t>
      </w:r>
      <w:r>
        <w:t>е</w:t>
      </w:r>
      <w:r>
        <w:t xml:space="preserve">сенных по результатам проверок </w:t>
      </w:r>
      <w:r w:rsidR="003A2066">
        <w:t>п</w:t>
      </w:r>
      <w:r w:rsidR="00EF0EE3">
        <w:t>редставлени</w:t>
      </w:r>
      <w:r>
        <w:t>й и рекомендаций, представленных в Отч</w:t>
      </w:r>
      <w:r>
        <w:t>е</w:t>
      </w:r>
      <w:r>
        <w:t xml:space="preserve">тах о проведенных проверках. </w:t>
      </w:r>
    </w:p>
    <w:p w:rsidR="00FB6DC5" w:rsidRDefault="00FB6DC5" w:rsidP="00F33DB4">
      <w:pPr>
        <w:autoSpaceDE w:val="0"/>
        <w:autoSpaceDN w:val="0"/>
        <w:adjustRightInd w:val="0"/>
        <w:ind w:firstLine="567"/>
        <w:jc w:val="both"/>
      </w:pPr>
      <w:r w:rsidRPr="00437951">
        <w:t>Всего по результатам контрольных и экспертно-аналитических мероприятий</w:t>
      </w:r>
      <w:r w:rsidR="00934855" w:rsidRPr="00437951">
        <w:t>, пров</w:t>
      </w:r>
      <w:r w:rsidR="00934855" w:rsidRPr="00437951">
        <w:t>е</w:t>
      </w:r>
      <w:r w:rsidR="00934855" w:rsidRPr="00437951">
        <w:t>денных в 2021 году,</w:t>
      </w:r>
      <w:r w:rsidRPr="00437951">
        <w:t xml:space="preserve">  Счётной палатой вынесено</w:t>
      </w:r>
      <w:r w:rsidR="00437951" w:rsidRPr="00437951">
        <w:t>73</w:t>
      </w:r>
      <w:r w:rsidRPr="00437951">
        <w:t>рекомендаци</w:t>
      </w:r>
      <w:r w:rsidR="00437951" w:rsidRPr="00437951">
        <w:t>и</w:t>
      </w:r>
      <w:r w:rsidRPr="00437951">
        <w:t xml:space="preserve">, из которых </w:t>
      </w:r>
      <w:r w:rsidR="00EB0001" w:rsidRPr="00437951">
        <w:t xml:space="preserve">на момент подготовки отчета </w:t>
      </w:r>
      <w:r w:rsidRPr="00437951">
        <w:t>исполнено</w:t>
      </w:r>
      <w:r w:rsidR="00437951" w:rsidRPr="00437951">
        <w:t>36</w:t>
      </w:r>
      <w:r w:rsidRPr="00437951">
        <w:t>.</w:t>
      </w:r>
    </w:p>
    <w:p w:rsidR="00555926" w:rsidRDefault="00F33DB4" w:rsidP="00F33DB4">
      <w:pPr>
        <w:autoSpaceDE w:val="0"/>
        <w:autoSpaceDN w:val="0"/>
        <w:adjustRightInd w:val="0"/>
        <w:ind w:firstLine="567"/>
        <w:jc w:val="both"/>
      </w:pPr>
      <w:r>
        <w:t xml:space="preserve">Повышению эффективности мер, </w:t>
      </w:r>
      <w:r w:rsidR="008E6B42">
        <w:t>принятых по</w:t>
      </w:r>
      <w:r>
        <w:t xml:space="preserve"> результатам проверок, способств</w:t>
      </w:r>
      <w:r w:rsidR="00D96B03">
        <w:t>ует</w:t>
      </w:r>
      <w:r>
        <w:t xml:space="preserve"> повторное заслушивание на заседаниях Совета Думы ЗАТО Северск </w:t>
      </w:r>
      <w:r w:rsidR="008E6B42">
        <w:t>представителей А</w:t>
      </w:r>
      <w:r w:rsidR="008E6B42">
        <w:t>д</w:t>
      </w:r>
      <w:r w:rsidR="008E6B42">
        <w:t>министрации</w:t>
      </w:r>
      <w:r>
        <w:t xml:space="preserve"> ЗАТО </w:t>
      </w:r>
      <w:r w:rsidR="008E6B42">
        <w:t>Северск, вчасти проведения</w:t>
      </w:r>
      <w:r>
        <w:t xml:space="preserve"> работы по устранению нарушений </w:t>
      </w:r>
      <w:r w:rsidR="008E6B42">
        <w:t>и ре</w:t>
      </w:r>
      <w:r w:rsidR="008E6B42">
        <w:t>а</w:t>
      </w:r>
      <w:r w:rsidR="008E6B42">
        <w:t>лизации</w:t>
      </w:r>
      <w:r>
        <w:t xml:space="preserve"> рекомендаций </w:t>
      </w:r>
      <w:r w:rsidR="00DD6FE4">
        <w:t>Счётной палаты</w:t>
      </w:r>
      <w:r>
        <w:t>.</w:t>
      </w:r>
      <w:r w:rsidR="00555926" w:rsidRPr="00701FF1">
        <w:t xml:space="preserve">На  </w:t>
      </w:r>
      <w:r w:rsidR="00004C11" w:rsidRPr="00701FF1">
        <w:t>2</w:t>
      </w:r>
      <w:r w:rsidR="00555926" w:rsidRPr="00701FF1">
        <w:t xml:space="preserve"> заседаниях</w:t>
      </w:r>
      <w:r w:rsidR="00555926">
        <w:t xml:space="preserve"> Совета Думы ЗА</w:t>
      </w:r>
      <w:r w:rsidR="00D96B03">
        <w:t>Т</w:t>
      </w:r>
      <w:r w:rsidR="00555926">
        <w:t>ОС</w:t>
      </w:r>
      <w:r w:rsidR="00D96B03">
        <w:t>е</w:t>
      </w:r>
      <w:r w:rsidR="00555926">
        <w:t>верск   з</w:t>
      </w:r>
      <w:r w:rsidR="00555926">
        <w:t>а</w:t>
      </w:r>
      <w:r w:rsidR="00555926">
        <w:t xml:space="preserve">слушивались представители Администрации </w:t>
      </w:r>
      <w:r w:rsidR="00165114">
        <w:t xml:space="preserve">ЗАТО Северск </w:t>
      </w:r>
      <w:r w:rsidR="00555926">
        <w:t>по вопросам  устранения н</w:t>
      </w:r>
      <w:r w:rsidR="00555926">
        <w:t>а</w:t>
      </w:r>
      <w:r w:rsidR="00555926">
        <w:t>рушений, выявленных по результатам контрольныхмеропри</w:t>
      </w:r>
      <w:r w:rsidR="00D96B03">
        <w:t>я</w:t>
      </w:r>
      <w:r w:rsidR="00555926">
        <w:t>тий</w:t>
      </w:r>
      <w:r w:rsidR="003112C8">
        <w:t>,</w:t>
      </w:r>
      <w:r w:rsidR="00555926">
        <w:t xml:space="preserve"> и о перспективах  де</w:t>
      </w:r>
      <w:r w:rsidR="00555926">
        <w:t>я</w:t>
      </w:r>
      <w:r w:rsidR="00555926">
        <w:t>тел</w:t>
      </w:r>
      <w:r w:rsidR="00D96B03">
        <w:t>ь</w:t>
      </w:r>
      <w:r w:rsidR="00555926">
        <w:t>н</w:t>
      </w:r>
      <w:r w:rsidR="00D96B03">
        <w:t>о</w:t>
      </w:r>
      <w:r w:rsidR="00555926">
        <w:t xml:space="preserve">сти потому или иному направлению. </w:t>
      </w:r>
    </w:p>
    <w:p w:rsidR="0078062D" w:rsidRDefault="0078062D" w:rsidP="00F33DB4">
      <w:pPr>
        <w:autoSpaceDE w:val="0"/>
        <w:autoSpaceDN w:val="0"/>
        <w:adjustRightInd w:val="0"/>
        <w:ind w:firstLine="567"/>
        <w:jc w:val="both"/>
      </w:pPr>
      <w:r>
        <w:t xml:space="preserve"> Информация о реализации </w:t>
      </w:r>
      <w:r w:rsidR="003A2066">
        <w:t>п</w:t>
      </w:r>
      <w:r w:rsidR="00EF0EE3">
        <w:t>редставлени</w:t>
      </w:r>
      <w:r>
        <w:t xml:space="preserve">й  </w:t>
      </w:r>
      <w:r w:rsidR="008E6B42">
        <w:t>и рекомендаций</w:t>
      </w:r>
      <w:r>
        <w:t xml:space="preserve"> также направлялась в прокуратуру ЗАТО </w:t>
      </w:r>
      <w:r w:rsidR="003112C8">
        <w:t xml:space="preserve">г. </w:t>
      </w:r>
      <w:r>
        <w:t>Северск</w:t>
      </w:r>
      <w:r w:rsidR="008E6B42">
        <w:t>.</w:t>
      </w:r>
      <w:r>
        <w:t xml:space="preserve"> По результатам </w:t>
      </w:r>
      <w:r w:rsidR="00015A71">
        <w:t xml:space="preserve">рассмотрения </w:t>
      </w:r>
      <w:r>
        <w:t xml:space="preserve">направленной </w:t>
      </w:r>
      <w:r w:rsidR="00701FF1">
        <w:t xml:space="preserve">по запросу </w:t>
      </w:r>
      <w:r>
        <w:t xml:space="preserve">информации </w:t>
      </w:r>
      <w:r w:rsidR="00EB0001">
        <w:t xml:space="preserve">в одном случае </w:t>
      </w:r>
      <w:r>
        <w:t xml:space="preserve">за неисполнение </w:t>
      </w:r>
      <w:r w:rsidR="003A2066">
        <w:t>п</w:t>
      </w:r>
      <w:r w:rsidR="00EF0EE3">
        <w:t>редставлени</w:t>
      </w:r>
      <w:r>
        <w:t xml:space="preserve">я </w:t>
      </w:r>
      <w:r w:rsidR="00DD6FE4">
        <w:t xml:space="preserve">Счётной палаты </w:t>
      </w:r>
      <w:r>
        <w:t>прокурат</w:t>
      </w:r>
      <w:r>
        <w:t>у</w:t>
      </w:r>
      <w:r>
        <w:t xml:space="preserve">рой ЗАТО </w:t>
      </w:r>
      <w:r w:rsidR="00B96743">
        <w:t>г.</w:t>
      </w:r>
      <w:r>
        <w:t>Северск</w:t>
      </w:r>
      <w:r w:rsidR="00497EB6">
        <w:t xml:space="preserve"> </w:t>
      </w:r>
      <w:r w:rsidR="000062A6">
        <w:t>приняты соответствующие меры прокурорского реагирования</w:t>
      </w:r>
      <w:r>
        <w:t>.</w:t>
      </w:r>
      <w:r w:rsidR="00701FF1">
        <w:t xml:space="preserve"> Кроме </w:t>
      </w:r>
      <w:r w:rsidR="008E6B42">
        <w:t xml:space="preserve">того, поотдельным </w:t>
      </w:r>
      <w:r w:rsidR="00E741C3">
        <w:t xml:space="preserve">фактам </w:t>
      </w:r>
      <w:r w:rsidR="00701FF1">
        <w:t>неисполнени</w:t>
      </w:r>
      <w:r w:rsidR="00E741C3">
        <w:t>я</w:t>
      </w:r>
      <w:r w:rsidR="00701FF1">
        <w:t xml:space="preserve"> рекомендаций </w:t>
      </w:r>
      <w:r w:rsidR="00DD6FE4">
        <w:t xml:space="preserve">Счётной палаты </w:t>
      </w:r>
      <w:r w:rsidR="008E6B42">
        <w:t>Администрации</w:t>
      </w:r>
      <w:r w:rsidR="00701FF1">
        <w:t xml:space="preserve"> ЗАТО </w:t>
      </w:r>
      <w:r w:rsidR="008E6B42">
        <w:t>Северск были</w:t>
      </w:r>
      <w:r w:rsidR="00701FF1">
        <w:t xml:space="preserve"> внесены протесты.</w:t>
      </w:r>
    </w:p>
    <w:p w:rsidR="00F33DB4" w:rsidRDefault="00555926" w:rsidP="00F33DB4">
      <w:pPr>
        <w:autoSpaceDE w:val="0"/>
        <w:autoSpaceDN w:val="0"/>
        <w:adjustRightInd w:val="0"/>
        <w:ind w:firstLine="567"/>
        <w:jc w:val="both"/>
      </w:pPr>
      <w:r>
        <w:t xml:space="preserve"> Внутренняя система контроля </w:t>
      </w:r>
      <w:r w:rsidR="00573A06">
        <w:t>з</w:t>
      </w:r>
      <w:r>
        <w:t>а устране</w:t>
      </w:r>
      <w:r w:rsidR="00573A06">
        <w:t>н</w:t>
      </w:r>
      <w:r>
        <w:t>иемнарушений в Администрации ЗАТО</w:t>
      </w:r>
      <w:r w:rsidR="00573A06">
        <w:t xml:space="preserve"> Се</w:t>
      </w:r>
      <w:r>
        <w:t>в</w:t>
      </w:r>
      <w:r w:rsidR="00573A06">
        <w:t>е</w:t>
      </w:r>
      <w:r>
        <w:t>рск устан</w:t>
      </w:r>
      <w:r w:rsidR="00573A06">
        <w:t>о</w:t>
      </w:r>
      <w:r>
        <w:t xml:space="preserve">влена </w:t>
      </w:r>
      <w:r w:rsidR="00165114">
        <w:t>р</w:t>
      </w:r>
      <w:r w:rsidR="00F33DB4">
        <w:t>аспоряжением Администрации  ЗАТО Северск от 08.04.2016  № 549р «Об устранении нарушений и недостатков, выявленных Счётной палатой  ЗАТО С</w:t>
      </w:r>
      <w:r w:rsidR="00F33DB4">
        <w:t>е</w:t>
      </w:r>
      <w:r w:rsidR="00F33DB4">
        <w:t>верск при проведении контрольных и экспертно-аналитических мероприятий»</w:t>
      </w:r>
      <w:r>
        <w:t xml:space="preserve">, согласно которому </w:t>
      </w:r>
      <w:r w:rsidR="00F33DB4">
        <w:t xml:space="preserve"> установлен единый порядок, предусматривающий обязанность всех органов Администрации  в 20</w:t>
      </w:r>
      <w:r w:rsidR="00F33DB4" w:rsidRPr="0055721C">
        <w:t xml:space="preserve">-дневный срок после вынесения </w:t>
      </w:r>
      <w:r w:rsidR="00F33DB4">
        <w:t>Счётн</w:t>
      </w:r>
      <w:r w:rsidR="00F33DB4" w:rsidRPr="0055721C">
        <w:t xml:space="preserve">ой палатой предписания или </w:t>
      </w:r>
      <w:r w:rsidR="00B96743">
        <w:t>п</w:t>
      </w:r>
      <w:r w:rsidR="00EF0EE3">
        <w:t>редставлени</w:t>
      </w:r>
      <w:r w:rsidR="00F33DB4" w:rsidRPr="0055721C">
        <w:t xml:space="preserve">я представить в </w:t>
      </w:r>
      <w:r w:rsidR="003112C8">
        <w:t>Комитет внутреннего муниципального финансового контр</w:t>
      </w:r>
      <w:r w:rsidR="003112C8">
        <w:t>о</w:t>
      </w:r>
      <w:r w:rsidR="003112C8">
        <w:t xml:space="preserve">ля и контроля в сфере закупок </w:t>
      </w:r>
      <w:r w:rsidR="00F33DB4" w:rsidRPr="0055721C">
        <w:t xml:space="preserve">согласованный с курирующими заместителями </w:t>
      </w:r>
      <w:r w:rsidR="003112C8">
        <w:t xml:space="preserve">Мэра ЗАТО Северск </w:t>
      </w:r>
      <w:r w:rsidR="00F33DB4" w:rsidRPr="0055721C">
        <w:t xml:space="preserve">план мероприятий по устранению нарушений с указанием сроков исполнения. </w:t>
      </w:r>
    </w:p>
    <w:p w:rsidR="00015A71" w:rsidRDefault="00015A71" w:rsidP="00F33DB4">
      <w:pPr>
        <w:autoSpaceDE w:val="0"/>
        <w:autoSpaceDN w:val="0"/>
        <w:adjustRightInd w:val="0"/>
        <w:ind w:firstLine="567"/>
        <w:jc w:val="both"/>
      </w:pPr>
      <w:r>
        <w:t>С целью повышения качества взаимодействия  и  повышения эффективности де</w:t>
      </w:r>
      <w:r>
        <w:t>я</w:t>
      </w:r>
      <w:r>
        <w:t>тельности органов местного самоуправления, в том числе по реализации материалов ко</w:t>
      </w:r>
      <w:r>
        <w:t>н</w:t>
      </w:r>
      <w:r>
        <w:t>трольных и экспертно-аналитических мероприятий в 2021 году было актуализировано  соглашение о взаимодействии между Администрацией ЗАТО Северск и Счётной палатой.</w:t>
      </w:r>
    </w:p>
    <w:p w:rsidR="008B7FC0" w:rsidRDefault="00F33DB4" w:rsidP="00004C11">
      <w:pPr>
        <w:ind w:firstLine="708"/>
        <w:jc w:val="both"/>
        <w:rPr>
          <w:bCs/>
        </w:rPr>
      </w:pPr>
      <w:r>
        <w:t xml:space="preserve">В </w:t>
      </w:r>
      <w:r w:rsidR="00165114">
        <w:t>т</w:t>
      </w:r>
      <w:r>
        <w:t>аблице № 2 представлена информация о выявленных и устраненных нарушен</w:t>
      </w:r>
      <w:r>
        <w:t>и</w:t>
      </w:r>
      <w:r>
        <w:t xml:space="preserve">ях в разрезе </w:t>
      </w:r>
      <w:r w:rsidR="004653B8">
        <w:t>контрольных мероприятий</w:t>
      </w:r>
      <w:r>
        <w:t>.</w:t>
      </w:r>
    </w:p>
    <w:p w:rsidR="004653B8" w:rsidRDefault="004653B8" w:rsidP="00F33DB4">
      <w:pPr>
        <w:ind w:left="7080" w:firstLine="708"/>
        <w:jc w:val="both"/>
        <w:rPr>
          <w:bCs/>
        </w:rPr>
      </w:pPr>
    </w:p>
    <w:p w:rsidR="004653B8" w:rsidRDefault="004653B8" w:rsidP="00F33DB4">
      <w:pPr>
        <w:ind w:left="7080" w:firstLine="708"/>
        <w:jc w:val="both"/>
        <w:rPr>
          <w:bCs/>
        </w:rPr>
      </w:pPr>
    </w:p>
    <w:p w:rsidR="004653B8" w:rsidRDefault="004653B8" w:rsidP="00F33DB4">
      <w:pPr>
        <w:ind w:left="7080" w:firstLine="708"/>
        <w:jc w:val="both"/>
        <w:rPr>
          <w:bCs/>
        </w:rPr>
      </w:pPr>
    </w:p>
    <w:p w:rsidR="004653B8" w:rsidRDefault="004653B8" w:rsidP="00F33DB4">
      <w:pPr>
        <w:ind w:left="7080" w:firstLine="708"/>
        <w:jc w:val="both"/>
        <w:rPr>
          <w:bCs/>
        </w:rPr>
      </w:pPr>
    </w:p>
    <w:p w:rsidR="004653B8" w:rsidRDefault="004653B8" w:rsidP="00F33DB4">
      <w:pPr>
        <w:ind w:left="7080" w:firstLine="708"/>
        <w:jc w:val="both"/>
        <w:rPr>
          <w:bCs/>
        </w:rPr>
      </w:pPr>
    </w:p>
    <w:p w:rsidR="004653B8" w:rsidRDefault="004653B8" w:rsidP="00F33DB4">
      <w:pPr>
        <w:ind w:left="7080" w:firstLine="708"/>
        <w:jc w:val="both"/>
        <w:rPr>
          <w:bCs/>
        </w:rPr>
      </w:pPr>
    </w:p>
    <w:p w:rsidR="004653B8" w:rsidRDefault="004653B8" w:rsidP="00F33DB4">
      <w:pPr>
        <w:ind w:left="7080" w:firstLine="708"/>
        <w:jc w:val="both"/>
        <w:rPr>
          <w:bCs/>
        </w:rPr>
      </w:pPr>
    </w:p>
    <w:p w:rsidR="004653B8" w:rsidRDefault="004653B8" w:rsidP="00F33DB4">
      <w:pPr>
        <w:ind w:left="7080" w:firstLine="708"/>
        <w:jc w:val="both"/>
        <w:rPr>
          <w:bCs/>
        </w:rPr>
      </w:pPr>
    </w:p>
    <w:p w:rsidR="004653B8" w:rsidRDefault="004653B8" w:rsidP="00F33DB4">
      <w:pPr>
        <w:ind w:left="7080" w:firstLine="708"/>
        <w:jc w:val="both"/>
        <w:rPr>
          <w:bCs/>
        </w:rPr>
      </w:pPr>
    </w:p>
    <w:p w:rsidR="004653B8" w:rsidRDefault="004653B8" w:rsidP="00F33DB4">
      <w:pPr>
        <w:ind w:left="7080" w:firstLine="708"/>
        <w:jc w:val="both"/>
        <w:rPr>
          <w:bCs/>
        </w:rPr>
      </w:pPr>
    </w:p>
    <w:p w:rsidR="004653B8" w:rsidRDefault="004653B8" w:rsidP="00F33DB4">
      <w:pPr>
        <w:ind w:left="7080" w:firstLine="708"/>
        <w:jc w:val="both"/>
        <w:rPr>
          <w:bCs/>
        </w:rPr>
      </w:pPr>
    </w:p>
    <w:p w:rsidR="004653B8" w:rsidRDefault="004653B8" w:rsidP="00F33DB4">
      <w:pPr>
        <w:ind w:left="7080" w:firstLine="708"/>
        <w:jc w:val="both"/>
        <w:rPr>
          <w:bCs/>
        </w:rPr>
      </w:pPr>
    </w:p>
    <w:p w:rsidR="00F33DB4" w:rsidRDefault="00F33DB4" w:rsidP="00F33DB4">
      <w:pPr>
        <w:ind w:left="7080" w:firstLine="708"/>
        <w:jc w:val="both"/>
        <w:rPr>
          <w:bCs/>
        </w:rPr>
      </w:pPr>
      <w:r>
        <w:rPr>
          <w:bCs/>
        </w:rPr>
        <w:t>Таблица № 2</w:t>
      </w:r>
    </w:p>
    <w:p w:rsidR="008B7FC0" w:rsidRDefault="00F33DB4" w:rsidP="008B7FC0">
      <w:pPr>
        <w:ind w:left="6372" w:firstLine="708"/>
        <w:jc w:val="both"/>
        <w:rPr>
          <w:b/>
          <w:bCs/>
        </w:rPr>
      </w:pPr>
      <w:r>
        <w:rPr>
          <w:bCs/>
        </w:rPr>
        <w:t xml:space="preserve">           (тыс. руб.)</w:t>
      </w:r>
    </w:p>
    <w:p w:rsidR="00F33DB4" w:rsidRDefault="00F33DB4" w:rsidP="008B7FC0">
      <w:pPr>
        <w:ind w:firstLine="567"/>
        <w:jc w:val="center"/>
        <w:rPr>
          <w:b/>
          <w:bCs/>
        </w:rPr>
      </w:pPr>
      <w:r>
        <w:rPr>
          <w:b/>
          <w:bCs/>
        </w:rPr>
        <w:t>Распределение сумм выявленных и устраненных нарушений в разрезе ко</w:t>
      </w:r>
      <w:r>
        <w:rPr>
          <w:b/>
          <w:bCs/>
        </w:rPr>
        <w:t>н</w:t>
      </w:r>
      <w:r>
        <w:rPr>
          <w:b/>
          <w:bCs/>
        </w:rPr>
        <w:t xml:space="preserve">трольных </w:t>
      </w:r>
      <w:r w:rsidR="008E6B42">
        <w:rPr>
          <w:b/>
          <w:bCs/>
        </w:rPr>
        <w:t xml:space="preserve">и экспертно-аналитических </w:t>
      </w:r>
      <w:r>
        <w:rPr>
          <w:b/>
          <w:bCs/>
        </w:rPr>
        <w:t>мероприятий</w:t>
      </w:r>
    </w:p>
    <w:p w:rsidR="008B7FC0" w:rsidRDefault="008B7FC0" w:rsidP="008B7FC0">
      <w:pPr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4258"/>
        <w:gridCol w:w="1650"/>
        <w:gridCol w:w="1449"/>
        <w:gridCol w:w="1671"/>
      </w:tblGrid>
      <w:tr w:rsidR="00833308" w:rsidRPr="00A0609F" w:rsidTr="00833308">
        <w:trPr>
          <w:trHeight w:val="756"/>
        </w:trPr>
        <w:tc>
          <w:tcPr>
            <w:tcW w:w="0" w:type="auto"/>
            <w:shd w:val="clear" w:color="auto" w:fill="auto"/>
            <w:vAlign w:val="center"/>
          </w:tcPr>
          <w:p w:rsidR="00833308" w:rsidRPr="00487AB6" w:rsidRDefault="00833308" w:rsidP="00B96743">
            <w:pPr>
              <w:jc w:val="center"/>
              <w:rPr>
                <w:b/>
                <w:sz w:val="20"/>
                <w:szCs w:val="20"/>
              </w:rPr>
            </w:pPr>
            <w:r w:rsidRPr="00487AB6">
              <w:rPr>
                <w:b/>
                <w:sz w:val="20"/>
                <w:szCs w:val="20"/>
              </w:rPr>
              <w:t>№</w:t>
            </w:r>
            <w:r w:rsidR="00AE0B9F">
              <w:rPr>
                <w:b/>
                <w:sz w:val="20"/>
                <w:szCs w:val="20"/>
              </w:rPr>
              <w:t xml:space="preserve"> п</w:t>
            </w:r>
            <w:r w:rsidR="00B96743">
              <w:rPr>
                <w:b/>
                <w:sz w:val="20"/>
                <w:szCs w:val="20"/>
              </w:rPr>
              <w:t>/</w:t>
            </w:r>
            <w:r w:rsidR="00AE0B9F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308" w:rsidRPr="00487AB6" w:rsidRDefault="00833308" w:rsidP="00FD75C9">
            <w:pPr>
              <w:jc w:val="center"/>
              <w:rPr>
                <w:b/>
                <w:sz w:val="20"/>
                <w:szCs w:val="20"/>
              </w:rPr>
            </w:pPr>
            <w:r w:rsidRPr="00487AB6">
              <w:rPr>
                <w:b/>
                <w:sz w:val="20"/>
                <w:szCs w:val="20"/>
              </w:rPr>
              <w:t>Наименование проверки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308" w:rsidRPr="00487AB6" w:rsidRDefault="00833308" w:rsidP="00FD75C9">
            <w:pPr>
              <w:jc w:val="center"/>
              <w:rPr>
                <w:b/>
                <w:sz w:val="20"/>
                <w:szCs w:val="20"/>
              </w:rPr>
            </w:pPr>
            <w:r w:rsidRPr="00487AB6">
              <w:rPr>
                <w:b/>
                <w:sz w:val="20"/>
                <w:szCs w:val="20"/>
              </w:rPr>
              <w:t>Сумма выя</w:t>
            </w:r>
            <w:r w:rsidRPr="00487AB6">
              <w:rPr>
                <w:b/>
                <w:sz w:val="20"/>
                <w:szCs w:val="20"/>
              </w:rPr>
              <w:t>в</w:t>
            </w:r>
            <w:r w:rsidRPr="00487AB6">
              <w:rPr>
                <w:b/>
                <w:sz w:val="20"/>
                <w:szCs w:val="20"/>
              </w:rPr>
              <w:t>ленных нар</w:t>
            </w:r>
            <w:r w:rsidRPr="00487AB6">
              <w:rPr>
                <w:b/>
                <w:sz w:val="20"/>
                <w:szCs w:val="20"/>
              </w:rPr>
              <w:t>у</w:t>
            </w:r>
            <w:r w:rsidRPr="00487AB6">
              <w:rPr>
                <w:b/>
                <w:sz w:val="20"/>
                <w:szCs w:val="20"/>
              </w:rPr>
              <w:t>шений</w:t>
            </w:r>
          </w:p>
        </w:tc>
        <w:tc>
          <w:tcPr>
            <w:tcW w:w="0" w:type="auto"/>
          </w:tcPr>
          <w:p w:rsidR="00833308" w:rsidRPr="00487AB6" w:rsidRDefault="00833308" w:rsidP="00EB5D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Подлеж</w:t>
            </w:r>
            <w:r w:rsidR="00EB5D16">
              <w:rPr>
                <w:b/>
                <w:sz w:val="20"/>
                <w:szCs w:val="20"/>
              </w:rPr>
              <w:t>ит</w:t>
            </w:r>
            <w:r>
              <w:rPr>
                <w:b/>
                <w:sz w:val="20"/>
                <w:szCs w:val="20"/>
              </w:rPr>
              <w:t xml:space="preserve"> устранению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33308" w:rsidRPr="00487AB6" w:rsidRDefault="00833308" w:rsidP="00FD75C9">
            <w:pPr>
              <w:jc w:val="center"/>
              <w:rPr>
                <w:b/>
                <w:sz w:val="20"/>
                <w:szCs w:val="20"/>
              </w:rPr>
            </w:pPr>
            <w:r w:rsidRPr="00487AB6">
              <w:rPr>
                <w:b/>
                <w:sz w:val="20"/>
                <w:szCs w:val="20"/>
              </w:rPr>
              <w:t>Сумма устр</w:t>
            </w:r>
            <w:r w:rsidRPr="00487AB6">
              <w:rPr>
                <w:b/>
                <w:sz w:val="20"/>
                <w:szCs w:val="20"/>
              </w:rPr>
              <w:t>а</w:t>
            </w:r>
            <w:r w:rsidRPr="00487AB6">
              <w:rPr>
                <w:b/>
                <w:sz w:val="20"/>
                <w:szCs w:val="20"/>
              </w:rPr>
              <w:t>ненных нар</w:t>
            </w:r>
            <w:r w:rsidRPr="00487AB6">
              <w:rPr>
                <w:b/>
                <w:sz w:val="20"/>
                <w:szCs w:val="20"/>
              </w:rPr>
              <w:t>у</w:t>
            </w:r>
            <w:r w:rsidRPr="00487AB6">
              <w:rPr>
                <w:b/>
                <w:sz w:val="20"/>
                <w:szCs w:val="20"/>
              </w:rPr>
              <w:t>шений</w:t>
            </w:r>
          </w:p>
        </w:tc>
      </w:tr>
      <w:tr w:rsidR="00AE0B9F" w:rsidRPr="00833308" w:rsidTr="00AE0B9F">
        <w:trPr>
          <w:trHeight w:hRule="exact" w:val="315"/>
        </w:trPr>
        <w:tc>
          <w:tcPr>
            <w:tcW w:w="0" w:type="auto"/>
            <w:shd w:val="clear" w:color="auto" w:fill="auto"/>
          </w:tcPr>
          <w:p w:rsidR="00AE0B9F" w:rsidRPr="00487AB6" w:rsidRDefault="00AE0B9F" w:rsidP="008333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0B9F" w:rsidRPr="004B297C" w:rsidRDefault="00AE0B9F" w:rsidP="0083330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2</w:t>
            </w:r>
          </w:p>
        </w:tc>
        <w:tc>
          <w:tcPr>
            <w:tcW w:w="0" w:type="auto"/>
            <w:shd w:val="clear" w:color="auto" w:fill="auto"/>
          </w:tcPr>
          <w:p w:rsidR="00AE0B9F" w:rsidRDefault="00AE0B9F" w:rsidP="0083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3</w:t>
            </w:r>
          </w:p>
        </w:tc>
        <w:tc>
          <w:tcPr>
            <w:tcW w:w="0" w:type="auto"/>
          </w:tcPr>
          <w:p w:rsidR="00AE0B9F" w:rsidRDefault="00AE0B9F" w:rsidP="0083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</w:t>
            </w:r>
          </w:p>
        </w:tc>
        <w:tc>
          <w:tcPr>
            <w:tcW w:w="0" w:type="auto"/>
            <w:shd w:val="clear" w:color="auto" w:fill="auto"/>
          </w:tcPr>
          <w:p w:rsidR="00AE0B9F" w:rsidRDefault="00AE0B9F" w:rsidP="00833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5</w:t>
            </w:r>
          </w:p>
        </w:tc>
      </w:tr>
      <w:tr w:rsidR="00833308" w:rsidRPr="00833308" w:rsidTr="00833308">
        <w:trPr>
          <w:trHeight w:hRule="exact" w:val="654"/>
        </w:trPr>
        <w:tc>
          <w:tcPr>
            <w:tcW w:w="0" w:type="auto"/>
            <w:shd w:val="clear" w:color="auto" w:fill="auto"/>
          </w:tcPr>
          <w:p w:rsidR="00833308" w:rsidRPr="00487AB6" w:rsidRDefault="00833308" w:rsidP="00833308">
            <w:pPr>
              <w:jc w:val="both"/>
              <w:rPr>
                <w:sz w:val="20"/>
                <w:szCs w:val="20"/>
              </w:rPr>
            </w:pPr>
            <w:r w:rsidRPr="00487AB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33308" w:rsidRPr="004B297C" w:rsidRDefault="00004C11" w:rsidP="000335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Внешняя  проверка </w:t>
            </w:r>
            <w:r w:rsidRPr="00004C11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>а</w:t>
            </w:r>
            <w:r w:rsidRPr="00004C11">
              <w:rPr>
                <w:sz w:val="20"/>
                <w:szCs w:val="20"/>
              </w:rPr>
              <w:t xml:space="preserve"> об исполнении бюджета</w:t>
            </w:r>
            <w:r w:rsidR="00B96743">
              <w:rPr>
                <w:sz w:val="20"/>
                <w:szCs w:val="20"/>
              </w:rPr>
              <w:t xml:space="preserve"> ЗАТО Северск</w:t>
            </w:r>
            <w:r>
              <w:rPr>
                <w:sz w:val="20"/>
                <w:szCs w:val="20"/>
              </w:rPr>
              <w:t xml:space="preserve"> за 20</w:t>
            </w:r>
            <w:r w:rsidR="000335F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</w:tcPr>
          <w:p w:rsidR="00833308" w:rsidRPr="00833308" w:rsidRDefault="000335FC" w:rsidP="0008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74 428,68</w:t>
            </w:r>
          </w:p>
        </w:tc>
        <w:tc>
          <w:tcPr>
            <w:tcW w:w="0" w:type="auto"/>
          </w:tcPr>
          <w:p w:rsidR="00833308" w:rsidRPr="00833308" w:rsidRDefault="000335FC" w:rsidP="0008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64 170,98</w:t>
            </w:r>
          </w:p>
        </w:tc>
        <w:tc>
          <w:tcPr>
            <w:tcW w:w="0" w:type="auto"/>
            <w:shd w:val="clear" w:color="auto" w:fill="auto"/>
          </w:tcPr>
          <w:p w:rsidR="00833308" w:rsidRPr="00833308" w:rsidRDefault="000335FC" w:rsidP="00084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64 170,98</w:t>
            </w:r>
          </w:p>
        </w:tc>
      </w:tr>
      <w:tr w:rsidR="00833308" w:rsidRPr="00FE3A94" w:rsidTr="002E4EA9">
        <w:trPr>
          <w:trHeight w:hRule="exact" w:val="973"/>
        </w:trPr>
        <w:tc>
          <w:tcPr>
            <w:tcW w:w="0" w:type="auto"/>
            <w:shd w:val="clear" w:color="auto" w:fill="auto"/>
          </w:tcPr>
          <w:p w:rsidR="00833308" w:rsidRPr="00487AB6" w:rsidRDefault="00833308" w:rsidP="00FD75C9">
            <w:pPr>
              <w:jc w:val="both"/>
              <w:rPr>
                <w:sz w:val="20"/>
                <w:szCs w:val="20"/>
              </w:rPr>
            </w:pPr>
            <w:r w:rsidRPr="00487AB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E6E6C" w:rsidRPr="00BE6E6C" w:rsidRDefault="00BE6E6C" w:rsidP="00BE6E6C">
            <w:pPr>
              <w:rPr>
                <w:bCs/>
                <w:color w:val="000000"/>
                <w:sz w:val="20"/>
                <w:szCs w:val="20"/>
              </w:rPr>
            </w:pPr>
            <w:r w:rsidRPr="00BE6E6C">
              <w:rPr>
                <w:bCs/>
                <w:color w:val="000000"/>
                <w:sz w:val="20"/>
                <w:szCs w:val="20"/>
              </w:rPr>
              <w:t>Проверка эффективности расходов бюджета ЗАТО Северск на выполнение работ по сан</w:t>
            </w:r>
            <w:r w:rsidRPr="00BE6E6C">
              <w:rPr>
                <w:bCs/>
                <w:color w:val="000000"/>
                <w:sz w:val="20"/>
                <w:szCs w:val="20"/>
              </w:rPr>
              <w:t>и</w:t>
            </w:r>
            <w:r w:rsidRPr="00BE6E6C">
              <w:rPr>
                <w:bCs/>
                <w:color w:val="000000"/>
                <w:sz w:val="20"/>
                <w:szCs w:val="20"/>
              </w:rPr>
              <w:t>тарной очистке и текущему содержанию вну</w:t>
            </w:r>
            <w:r w:rsidRPr="00BE6E6C">
              <w:rPr>
                <w:bCs/>
                <w:color w:val="000000"/>
                <w:sz w:val="20"/>
                <w:szCs w:val="20"/>
              </w:rPr>
              <w:t>т</w:t>
            </w:r>
            <w:r w:rsidRPr="00BE6E6C">
              <w:rPr>
                <w:bCs/>
                <w:color w:val="000000"/>
                <w:sz w:val="20"/>
                <w:szCs w:val="20"/>
              </w:rPr>
              <w:t>риквартальных территорий ЗАТО Северск</w:t>
            </w:r>
          </w:p>
          <w:p w:rsidR="00833308" w:rsidRPr="00BE6E6C" w:rsidRDefault="00833308" w:rsidP="00FD75C9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F622A" w:rsidRPr="00487AB6" w:rsidRDefault="00BE6E6C" w:rsidP="00A04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1357,94</w:t>
            </w:r>
          </w:p>
        </w:tc>
        <w:tc>
          <w:tcPr>
            <w:tcW w:w="0" w:type="auto"/>
          </w:tcPr>
          <w:p w:rsidR="00AE7DA7" w:rsidRDefault="00BE6E6C" w:rsidP="00A04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0" w:type="auto"/>
            <w:shd w:val="clear" w:color="auto" w:fill="auto"/>
          </w:tcPr>
          <w:p w:rsidR="00833308" w:rsidRPr="00487AB6" w:rsidRDefault="00BE6E6C" w:rsidP="00A04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</w:tr>
      <w:tr w:rsidR="00DB4373" w:rsidRPr="00FE3A94" w:rsidTr="002E4EA9">
        <w:trPr>
          <w:trHeight w:hRule="exact" w:val="764"/>
        </w:trPr>
        <w:tc>
          <w:tcPr>
            <w:tcW w:w="0" w:type="auto"/>
            <w:shd w:val="clear" w:color="auto" w:fill="auto"/>
          </w:tcPr>
          <w:p w:rsidR="00DB4373" w:rsidRPr="00487AB6" w:rsidRDefault="00DB4373" w:rsidP="00DB4373">
            <w:pPr>
              <w:jc w:val="both"/>
              <w:rPr>
                <w:sz w:val="20"/>
                <w:szCs w:val="20"/>
              </w:rPr>
            </w:pPr>
            <w:r w:rsidRPr="00487AB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E4EA9" w:rsidRPr="002E4EA9" w:rsidRDefault="002E4EA9" w:rsidP="002E4EA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E4EA9">
              <w:rPr>
                <w:bCs/>
                <w:color w:val="000000"/>
                <w:sz w:val="20"/>
                <w:szCs w:val="20"/>
              </w:rPr>
              <w:t>Проверка полноты поступления доходов от размещения рекламных конструкций</w:t>
            </w:r>
          </w:p>
          <w:p w:rsidR="00DB4373" w:rsidRPr="002E4EA9" w:rsidRDefault="00DB4373" w:rsidP="00B96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B4373" w:rsidRPr="00BD6BCD" w:rsidRDefault="002E4EA9" w:rsidP="00DB43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3 332,27</w:t>
            </w:r>
          </w:p>
        </w:tc>
        <w:tc>
          <w:tcPr>
            <w:tcW w:w="0" w:type="auto"/>
          </w:tcPr>
          <w:p w:rsidR="00DB4373" w:rsidRPr="00DB4373" w:rsidRDefault="002E4EA9" w:rsidP="00DB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619,78</w:t>
            </w:r>
          </w:p>
        </w:tc>
        <w:tc>
          <w:tcPr>
            <w:tcW w:w="0" w:type="auto"/>
            <w:shd w:val="clear" w:color="auto" w:fill="auto"/>
          </w:tcPr>
          <w:p w:rsidR="00DB4373" w:rsidRPr="00DB4373" w:rsidRDefault="002E4EA9" w:rsidP="00DB4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833308" w:rsidRPr="00FE3A94" w:rsidTr="004653B8">
        <w:trPr>
          <w:trHeight w:hRule="exact" w:val="688"/>
        </w:trPr>
        <w:tc>
          <w:tcPr>
            <w:tcW w:w="0" w:type="auto"/>
            <w:shd w:val="clear" w:color="auto" w:fill="auto"/>
          </w:tcPr>
          <w:p w:rsidR="00833308" w:rsidRPr="00487AB6" w:rsidRDefault="00833308" w:rsidP="00FD75C9">
            <w:pPr>
              <w:jc w:val="both"/>
              <w:rPr>
                <w:sz w:val="20"/>
                <w:szCs w:val="20"/>
              </w:rPr>
            </w:pPr>
            <w:r w:rsidRPr="00487AB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30438" w:rsidRPr="00C30438" w:rsidRDefault="00C30438" w:rsidP="00C304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0438">
              <w:rPr>
                <w:bCs/>
                <w:color w:val="000000"/>
                <w:sz w:val="20"/>
                <w:szCs w:val="20"/>
              </w:rPr>
              <w:t>Проверка полноты поступления в бюджет З</w:t>
            </w:r>
            <w:r w:rsidRPr="00C30438">
              <w:rPr>
                <w:bCs/>
                <w:color w:val="000000"/>
                <w:sz w:val="20"/>
                <w:szCs w:val="20"/>
              </w:rPr>
              <w:t>А</w:t>
            </w:r>
            <w:r w:rsidRPr="00C30438">
              <w:rPr>
                <w:bCs/>
                <w:color w:val="000000"/>
                <w:sz w:val="20"/>
                <w:szCs w:val="20"/>
              </w:rPr>
              <w:t>ТО Северск доходов  от размещения  нест</w:t>
            </w:r>
            <w:r w:rsidRPr="00C30438">
              <w:rPr>
                <w:bCs/>
                <w:color w:val="000000"/>
                <w:sz w:val="20"/>
                <w:szCs w:val="20"/>
              </w:rPr>
              <w:t>а</w:t>
            </w:r>
            <w:r w:rsidRPr="00C30438">
              <w:rPr>
                <w:bCs/>
                <w:color w:val="000000"/>
                <w:sz w:val="20"/>
                <w:szCs w:val="20"/>
              </w:rPr>
              <w:t>ционарных торговых объектов</w:t>
            </w:r>
          </w:p>
          <w:p w:rsidR="00833308" w:rsidRPr="004B297C" w:rsidRDefault="00833308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3308" w:rsidRPr="00487AB6" w:rsidRDefault="00C30438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3 046,06</w:t>
            </w:r>
          </w:p>
        </w:tc>
        <w:tc>
          <w:tcPr>
            <w:tcW w:w="0" w:type="auto"/>
          </w:tcPr>
          <w:p w:rsidR="006042D5" w:rsidRDefault="00C30438" w:rsidP="00DB43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3 046,06</w:t>
            </w:r>
          </w:p>
        </w:tc>
        <w:tc>
          <w:tcPr>
            <w:tcW w:w="0" w:type="auto"/>
            <w:shd w:val="clear" w:color="auto" w:fill="auto"/>
          </w:tcPr>
          <w:p w:rsidR="006042D5" w:rsidRPr="00487AB6" w:rsidRDefault="00C30438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Style w:val="af3"/>
                <w:sz w:val="20"/>
                <w:szCs w:val="20"/>
              </w:rPr>
              <w:footnoteReference w:id="4"/>
            </w:r>
          </w:p>
        </w:tc>
      </w:tr>
      <w:tr w:rsidR="00833308" w:rsidRPr="00FE3A94" w:rsidTr="00C30438">
        <w:trPr>
          <w:trHeight w:hRule="exact" w:val="995"/>
        </w:trPr>
        <w:tc>
          <w:tcPr>
            <w:tcW w:w="0" w:type="auto"/>
            <w:shd w:val="clear" w:color="auto" w:fill="auto"/>
          </w:tcPr>
          <w:p w:rsidR="00833308" w:rsidRPr="00487AB6" w:rsidRDefault="00833308" w:rsidP="00FD75C9">
            <w:pPr>
              <w:jc w:val="both"/>
              <w:rPr>
                <w:sz w:val="20"/>
                <w:szCs w:val="20"/>
              </w:rPr>
            </w:pPr>
            <w:r w:rsidRPr="00487AB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30438" w:rsidRPr="00C30438" w:rsidRDefault="00C30438" w:rsidP="00C304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0438">
              <w:rPr>
                <w:bCs/>
                <w:color w:val="000000"/>
                <w:sz w:val="20"/>
                <w:szCs w:val="20"/>
              </w:rPr>
              <w:t>Аудит закупочной деятельности Управления капитального строительства за 2020 год и о</w:t>
            </w:r>
            <w:r w:rsidRPr="00C30438">
              <w:rPr>
                <w:bCs/>
                <w:color w:val="000000"/>
                <w:sz w:val="20"/>
                <w:szCs w:val="20"/>
              </w:rPr>
              <w:t>т</w:t>
            </w:r>
            <w:r w:rsidRPr="00C30438">
              <w:rPr>
                <w:bCs/>
                <w:color w:val="000000"/>
                <w:sz w:val="20"/>
                <w:szCs w:val="20"/>
              </w:rPr>
              <w:t>дельных вопросов закупочной деятельности за 2019-2021 годы</w:t>
            </w:r>
          </w:p>
          <w:p w:rsidR="00833308" w:rsidRPr="00BD6BCD" w:rsidRDefault="00833308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3308" w:rsidRPr="00487AB6" w:rsidRDefault="008E6B42" w:rsidP="00A04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4 155,23</w:t>
            </w:r>
          </w:p>
        </w:tc>
        <w:tc>
          <w:tcPr>
            <w:tcW w:w="0" w:type="auto"/>
          </w:tcPr>
          <w:p w:rsidR="00833308" w:rsidRDefault="008E6B42" w:rsidP="00A04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33308" w:rsidRPr="00487AB6" w:rsidRDefault="008E6B42" w:rsidP="00A04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B42" w:rsidRPr="00FE3A94" w:rsidTr="008E6B42">
        <w:trPr>
          <w:trHeight w:hRule="exact" w:val="577"/>
        </w:trPr>
        <w:tc>
          <w:tcPr>
            <w:tcW w:w="0" w:type="auto"/>
            <w:shd w:val="clear" w:color="auto" w:fill="auto"/>
          </w:tcPr>
          <w:p w:rsidR="008E6B42" w:rsidRPr="00487AB6" w:rsidRDefault="008E6B42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E6B42" w:rsidRPr="008E6B42" w:rsidRDefault="008E6B42" w:rsidP="008E6B4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E6B42">
              <w:rPr>
                <w:bCs/>
                <w:color w:val="000000"/>
                <w:sz w:val="20"/>
                <w:szCs w:val="20"/>
              </w:rPr>
              <w:t>Аудит эффективности деятельности МКУ «Лесничество ЗАТО Северск»</w:t>
            </w:r>
          </w:p>
          <w:p w:rsidR="008E6B42" w:rsidRPr="00C30438" w:rsidRDefault="008E6B42" w:rsidP="00C30438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E6B42" w:rsidRDefault="008E6B42" w:rsidP="00A04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13 484,06</w:t>
            </w:r>
          </w:p>
        </w:tc>
        <w:tc>
          <w:tcPr>
            <w:tcW w:w="0" w:type="auto"/>
          </w:tcPr>
          <w:p w:rsidR="008E6B42" w:rsidRDefault="008E6B42" w:rsidP="00A04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12 302,22</w:t>
            </w:r>
          </w:p>
        </w:tc>
        <w:tc>
          <w:tcPr>
            <w:tcW w:w="0" w:type="auto"/>
            <w:shd w:val="clear" w:color="auto" w:fill="auto"/>
          </w:tcPr>
          <w:p w:rsidR="008E6B42" w:rsidRDefault="008E6B42" w:rsidP="00A042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12 298,76</w:t>
            </w:r>
          </w:p>
        </w:tc>
      </w:tr>
      <w:tr w:rsidR="003C7CE3" w:rsidRPr="008E6B42" w:rsidTr="003C7CE3">
        <w:trPr>
          <w:trHeight w:hRule="exact" w:val="422"/>
        </w:trPr>
        <w:tc>
          <w:tcPr>
            <w:tcW w:w="0" w:type="auto"/>
            <w:shd w:val="clear" w:color="auto" w:fill="auto"/>
          </w:tcPr>
          <w:p w:rsidR="00E962D6" w:rsidRPr="008E6B42" w:rsidRDefault="00E962D6" w:rsidP="00E962D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962D6" w:rsidRPr="008E6B42" w:rsidRDefault="00E962D6" w:rsidP="00E962D6">
            <w:pPr>
              <w:jc w:val="both"/>
              <w:rPr>
                <w:b/>
                <w:bCs/>
                <w:sz w:val="20"/>
                <w:szCs w:val="20"/>
              </w:rPr>
            </w:pPr>
            <w:r w:rsidRPr="008E6B4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E962D6" w:rsidRPr="008E6B42" w:rsidRDefault="00FC2D8D" w:rsidP="00A042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99 804,24</w:t>
            </w:r>
          </w:p>
        </w:tc>
        <w:tc>
          <w:tcPr>
            <w:tcW w:w="0" w:type="auto"/>
          </w:tcPr>
          <w:p w:rsidR="00E962D6" w:rsidRPr="008E6B42" w:rsidRDefault="00C30438" w:rsidP="00A04243">
            <w:pPr>
              <w:rPr>
                <w:b/>
                <w:sz w:val="20"/>
                <w:szCs w:val="20"/>
              </w:rPr>
            </w:pPr>
            <w:r w:rsidRPr="008E6B42">
              <w:rPr>
                <w:b/>
                <w:sz w:val="20"/>
                <w:szCs w:val="20"/>
              </w:rPr>
              <w:t>80 145,44</w:t>
            </w:r>
          </w:p>
        </w:tc>
        <w:tc>
          <w:tcPr>
            <w:tcW w:w="0" w:type="auto"/>
            <w:shd w:val="clear" w:color="auto" w:fill="auto"/>
          </w:tcPr>
          <w:p w:rsidR="00E962D6" w:rsidRPr="008E6B42" w:rsidRDefault="00C30438" w:rsidP="00A04243">
            <w:pPr>
              <w:jc w:val="both"/>
              <w:rPr>
                <w:b/>
                <w:sz w:val="20"/>
                <w:szCs w:val="20"/>
              </w:rPr>
            </w:pPr>
            <w:r w:rsidRPr="008E6B42">
              <w:rPr>
                <w:b/>
                <w:sz w:val="20"/>
                <w:szCs w:val="20"/>
              </w:rPr>
              <w:t>76 581,14</w:t>
            </w:r>
          </w:p>
        </w:tc>
      </w:tr>
      <w:tr w:rsidR="003C7CE3" w:rsidRPr="003C7CE3" w:rsidTr="00BD6BCD">
        <w:trPr>
          <w:trHeight w:hRule="exact" w:val="426"/>
        </w:trPr>
        <w:tc>
          <w:tcPr>
            <w:tcW w:w="0" w:type="auto"/>
            <w:gridSpan w:val="2"/>
            <w:shd w:val="clear" w:color="auto" w:fill="auto"/>
          </w:tcPr>
          <w:p w:rsidR="00BD6BCD" w:rsidRPr="003C7CE3" w:rsidRDefault="00BD6BCD" w:rsidP="00BD6BCD">
            <w:pPr>
              <w:jc w:val="both"/>
              <w:rPr>
                <w:b/>
                <w:bCs/>
                <w:sz w:val="20"/>
                <w:szCs w:val="20"/>
              </w:rPr>
            </w:pPr>
            <w:r w:rsidRPr="003C7CE3">
              <w:rPr>
                <w:b/>
                <w:bCs/>
                <w:sz w:val="20"/>
                <w:szCs w:val="20"/>
              </w:rPr>
              <w:t>По материалам проверок прошлых лет</w:t>
            </w:r>
          </w:p>
        </w:tc>
        <w:tc>
          <w:tcPr>
            <w:tcW w:w="0" w:type="auto"/>
            <w:shd w:val="clear" w:color="auto" w:fill="auto"/>
          </w:tcPr>
          <w:p w:rsidR="00BD6BCD" w:rsidRPr="003C7CE3" w:rsidRDefault="00BD6BCD" w:rsidP="00BD6B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D6BCD" w:rsidRPr="00D50071" w:rsidRDefault="00BD6BCD" w:rsidP="00BD6B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D6BCD" w:rsidRPr="00D50071" w:rsidRDefault="00BD6BCD" w:rsidP="00BD6BCD">
            <w:pPr>
              <w:jc w:val="both"/>
              <w:rPr>
                <w:sz w:val="20"/>
                <w:szCs w:val="20"/>
              </w:rPr>
            </w:pPr>
          </w:p>
        </w:tc>
      </w:tr>
      <w:tr w:rsidR="003C7CE3" w:rsidRPr="003C7CE3" w:rsidTr="0021373E">
        <w:trPr>
          <w:trHeight w:hRule="exact" w:val="838"/>
        </w:trPr>
        <w:tc>
          <w:tcPr>
            <w:tcW w:w="0" w:type="auto"/>
            <w:shd w:val="clear" w:color="auto" w:fill="auto"/>
          </w:tcPr>
          <w:p w:rsidR="00833308" w:rsidRPr="003C7CE3" w:rsidRDefault="008E2053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33308" w:rsidRPr="003C7CE3" w:rsidRDefault="00C30438" w:rsidP="00C304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проверка бюджетной отчетности  главных администраторов бюджетных средств</w:t>
            </w:r>
            <w:r w:rsidR="0021373E">
              <w:rPr>
                <w:sz w:val="20"/>
                <w:szCs w:val="20"/>
              </w:rPr>
              <w:t xml:space="preserve"> за 2020 год</w:t>
            </w:r>
          </w:p>
        </w:tc>
        <w:tc>
          <w:tcPr>
            <w:tcW w:w="0" w:type="auto"/>
            <w:shd w:val="clear" w:color="auto" w:fill="auto"/>
          </w:tcPr>
          <w:p w:rsidR="00833308" w:rsidRPr="003C7CE3" w:rsidRDefault="00833308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3308" w:rsidRPr="00D50071" w:rsidRDefault="00833308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3308" w:rsidRPr="00D50071" w:rsidRDefault="0021373E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1 122 572,7</w:t>
            </w:r>
          </w:p>
        </w:tc>
      </w:tr>
      <w:tr w:rsidR="008E6B42" w:rsidRPr="003C7CE3" w:rsidTr="0021373E">
        <w:trPr>
          <w:trHeight w:hRule="exact" w:val="838"/>
        </w:trPr>
        <w:tc>
          <w:tcPr>
            <w:tcW w:w="0" w:type="auto"/>
            <w:shd w:val="clear" w:color="auto" w:fill="auto"/>
          </w:tcPr>
          <w:p w:rsidR="008E6B42" w:rsidRDefault="008E6B42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E6B42" w:rsidRDefault="008E6B42" w:rsidP="008E6B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проверка бюджетной отчетности  главных администраторов бюджетных средств за 2019 год</w:t>
            </w:r>
          </w:p>
        </w:tc>
        <w:tc>
          <w:tcPr>
            <w:tcW w:w="0" w:type="auto"/>
            <w:shd w:val="clear" w:color="auto" w:fill="auto"/>
          </w:tcPr>
          <w:p w:rsidR="008E6B42" w:rsidRPr="003C7CE3" w:rsidRDefault="008E6B42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E6B42" w:rsidRPr="00D50071" w:rsidRDefault="008E6B42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E6B42" w:rsidRDefault="008E6B42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122 155,72</w:t>
            </w:r>
          </w:p>
        </w:tc>
      </w:tr>
      <w:tr w:rsidR="003C7CE3" w:rsidRPr="003C7CE3" w:rsidTr="00833308">
        <w:tc>
          <w:tcPr>
            <w:tcW w:w="0" w:type="auto"/>
            <w:shd w:val="clear" w:color="auto" w:fill="auto"/>
          </w:tcPr>
          <w:p w:rsidR="00833308" w:rsidRPr="003C7CE3" w:rsidRDefault="003112C8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33308" w:rsidRPr="003C7CE3" w:rsidRDefault="0021373E" w:rsidP="00FD75C9">
            <w:pPr>
              <w:jc w:val="both"/>
              <w:rPr>
                <w:sz w:val="20"/>
                <w:szCs w:val="20"/>
              </w:rPr>
            </w:pPr>
            <w:r w:rsidRPr="00CA143A">
              <w:rPr>
                <w:sz w:val="20"/>
                <w:szCs w:val="20"/>
              </w:rPr>
              <w:t>Проверка эффективности администрирования доходов бюджета ЗАТО Северск, полученных в виде арендной платы за земельные участки за 2018 год и истекший период 2019 года</w:t>
            </w:r>
          </w:p>
        </w:tc>
        <w:tc>
          <w:tcPr>
            <w:tcW w:w="0" w:type="auto"/>
            <w:shd w:val="clear" w:color="auto" w:fill="auto"/>
          </w:tcPr>
          <w:p w:rsidR="00833308" w:rsidRPr="003C7CE3" w:rsidRDefault="00833308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3308" w:rsidRPr="00D50071" w:rsidRDefault="00833308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3308" w:rsidRPr="0021373E" w:rsidRDefault="00015A71" w:rsidP="00FD75C9">
            <w:pPr>
              <w:jc w:val="both"/>
              <w:rPr>
                <w:color w:val="FF0000"/>
                <w:sz w:val="20"/>
                <w:szCs w:val="20"/>
              </w:rPr>
            </w:pPr>
            <w:r w:rsidRPr="008E6B42">
              <w:rPr>
                <w:sz w:val="20"/>
                <w:szCs w:val="20"/>
              </w:rPr>
              <w:t>6,3</w:t>
            </w:r>
          </w:p>
        </w:tc>
      </w:tr>
      <w:tr w:rsidR="008C73F5" w:rsidRPr="003C7CE3" w:rsidTr="004653B8">
        <w:trPr>
          <w:trHeight w:val="1061"/>
        </w:trPr>
        <w:tc>
          <w:tcPr>
            <w:tcW w:w="0" w:type="auto"/>
            <w:shd w:val="clear" w:color="auto" w:fill="auto"/>
          </w:tcPr>
          <w:p w:rsidR="008C73F5" w:rsidRDefault="003112C8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73F5" w:rsidRPr="008C73F5" w:rsidRDefault="008C73F5" w:rsidP="008C73F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C73F5">
              <w:rPr>
                <w:bCs/>
                <w:color w:val="000000"/>
                <w:sz w:val="20"/>
                <w:szCs w:val="20"/>
              </w:rPr>
              <w:t>Аудит эффективности использования бюдже</w:t>
            </w:r>
            <w:r w:rsidRPr="008C73F5">
              <w:rPr>
                <w:bCs/>
                <w:color w:val="000000"/>
                <w:sz w:val="20"/>
                <w:szCs w:val="20"/>
              </w:rPr>
              <w:t>т</w:t>
            </w:r>
            <w:r w:rsidRPr="008C73F5">
              <w:rPr>
                <w:bCs/>
                <w:color w:val="000000"/>
                <w:sz w:val="20"/>
                <w:szCs w:val="20"/>
              </w:rPr>
              <w:t>ных средств, выделенных бюджету ЗАТО С</w:t>
            </w:r>
            <w:r w:rsidRPr="008C73F5">
              <w:rPr>
                <w:bCs/>
                <w:color w:val="000000"/>
                <w:sz w:val="20"/>
                <w:szCs w:val="20"/>
              </w:rPr>
              <w:t>е</w:t>
            </w:r>
            <w:r w:rsidRPr="008C73F5">
              <w:rPr>
                <w:bCs/>
                <w:color w:val="000000"/>
                <w:sz w:val="20"/>
                <w:szCs w:val="20"/>
              </w:rPr>
              <w:t>верск в рамках реализации национального проекта «Демография» за 2019 год и истекший период 2020 года</w:t>
            </w:r>
          </w:p>
          <w:p w:rsidR="008C73F5" w:rsidRPr="00CA143A" w:rsidRDefault="008C73F5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73F5" w:rsidRPr="003C7CE3" w:rsidRDefault="008C73F5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73F5" w:rsidRPr="00D50071" w:rsidRDefault="008C73F5" w:rsidP="00FD7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73F5" w:rsidRPr="008E6B42" w:rsidRDefault="008C73F5" w:rsidP="00FD7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</w:tr>
      <w:tr w:rsidR="00833308" w:rsidRPr="005B03C0" w:rsidTr="00982A50">
        <w:trPr>
          <w:trHeight w:val="310"/>
        </w:trPr>
        <w:tc>
          <w:tcPr>
            <w:tcW w:w="0" w:type="auto"/>
            <w:shd w:val="clear" w:color="auto" w:fill="auto"/>
          </w:tcPr>
          <w:p w:rsidR="00833308" w:rsidRPr="005B03C0" w:rsidRDefault="00833308" w:rsidP="00FD75C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3308" w:rsidRPr="005B03C0" w:rsidRDefault="00833308" w:rsidP="00FD75C9">
            <w:pPr>
              <w:jc w:val="both"/>
              <w:rPr>
                <w:b/>
                <w:sz w:val="20"/>
                <w:szCs w:val="20"/>
              </w:rPr>
            </w:pPr>
            <w:r w:rsidRPr="005B03C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833308" w:rsidRPr="00DB0526" w:rsidRDefault="00833308" w:rsidP="000062A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33308" w:rsidRPr="00D50071" w:rsidRDefault="00833308" w:rsidP="00D500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3308" w:rsidRPr="00D50071" w:rsidRDefault="008E6B42" w:rsidP="008C73F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1 244 7</w:t>
            </w:r>
            <w:r w:rsidR="008C73F5">
              <w:rPr>
                <w:b/>
                <w:sz w:val="20"/>
                <w:szCs w:val="20"/>
              </w:rPr>
              <w:t>79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8C73F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F33DB4" w:rsidRDefault="00F33DB4" w:rsidP="00F33DB4">
      <w:pPr>
        <w:ind w:firstLine="567"/>
        <w:jc w:val="both"/>
        <w:rPr>
          <w:bCs/>
        </w:rPr>
      </w:pPr>
    </w:p>
    <w:p w:rsidR="003112C8" w:rsidRDefault="000C3638" w:rsidP="004653B8">
      <w:pPr>
        <w:jc w:val="both"/>
        <w:rPr>
          <w:b/>
        </w:rPr>
      </w:pPr>
      <w:r>
        <w:rPr>
          <w:b/>
        </w:rPr>
        <w:t xml:space="preserve">4. </w:t>
      </w:r>
      <w:r w:rsidR="00A33943" w:rsidRPr="00DF2083">
        <w:rPr>
          <w:b/>
        </w:rPr>
        <w:t xml:space="preserve"> Итоги работы по основным направлениям деятельности </w:t>
      </w:r>
      <w:r w:rsidR="00DD6FE4">
        <w:rPr>
          <w:b/>
        </w:rPr>
        <w:t xml:space="preserve">Счётной палаты </w:t>
      </w:r>
    </w:p>
    <w:p w:rsidR="003112C8" w:rsidRDefault="003112C8" w:rsidP="000C3638">
      <w:pPr>
        <w:ind w:firstLine="567"/>
        <w:jc w:val="both"/>
        <w:rPr>
          <w:b/>
        </w:rPr>
      </w:pPr>
    </w:p>
    <w:p w:rsidR="006042D5" w:rsidRDefault="00B96743" w:rsidP="004653B8">
      <w:pPr>
        <w:jc w:val="both"/>
        <w:rPr>
          <w:b/>
          <w:i/>
        </w:rPr>
      </w:pPr>
      <w:r>
        <w:rPr>
          <w:b/>
          <w:i/>
        </w:rPr>
        <w:lastRenderedPageBreak/>
        <w:t xml:space="preserve">4.1 </w:t>
      </w:r>
      <w:r w:rsidR="00A33943">
        <w:rPr>
          <w:b/>
          <w:i/>
        </w:rPr>
        <w:t>Э</w:t>
      </w:r>
      <w:r w:rsidR="006042D5" w:rsidRPr="006042D5">
        <w:rPr>
          <w:b/>
          <w:i/>
        </w:rPr>
        <w:t>кспертно-аналитическая деятельность</w:t>
      </w:r>
    </w:p>
    <w:p w:rsidR="004653B8" w:rsidRDefault="004653B8" w:rsidP="000C3638">
      <w:pPr>
        <w:ind w:firstLine="567"/>
        <w:jc w:val="both"/>
      </w:pPr>
    </w:p>
    <w:p w:rsidR="00ED5C91" w:rsidRDefault="000C3638" w:rsidP="00ED5C91">
      <w:pPr>
        <w:ind w:firstLine="709"/>
        <w:jc w:val="both"/>
      </w:pPr>
      <w:r w:rsidRPr="00CC498B">
        <w:t xml:space="preserve">Экспертно-аналитическое направление </w:t>
      </w:r>
      <w:r>
        <w:t xml:space="preserve"> в условиях ра</w:t>
      </w:r>
      <w:r w:rsidR="00573A06">
        <w:t>з</w:t>
      </w:r>
      <w:r>
        <w:t xml:space="preserve">вития и совершенствования деятельности контрольно-счетных органов </w:t>
      </w:r>
      <w:r w:rsidR="00ED5C91">
        <w:t>приобретает приоритетное</w:t>
      </w:r>
      <w:r>
        <w:t xml:space="preserve"> значе</w:t>
      </w:r>
      <w:r w:rsidR="00573A06">
        <w:t>н</w:t>
      </w:r>
      <w:r>
        <w:t xml:space="preserve">ие.  </w:t>
      </w:r>
      <w:r w:rsidR="00ED5C91" w:rsidRPr="004705C2">
        <w:t>Экспер</w:t>
      </w:r>
      <w:r w:rsidR="00ED5C91" w:rsidRPr="004705C2">
        <w:t>т</w:t>
      </w:r>
      <w:r w:rsidR="00ED5C91" w:rsidRPr="004705C2">
        <w:t>но-аналитическая деятельность</w:t>
      </w:r>
      <w:r w:rsidR="00DD6FE4">
        <w:t xml:space="preserve">Счётной палаты </w:t>
      </w:r>
      <w:r w:rsidR="00DD3278">
        <w:t>о</w:t>
      </w:r>
      <w:r w:rsidR="00ED5C91">
        <w:t>существлялась в форме предварительн</w:t>
      </w:r>
      <w:r w:rsidR="00ED5C91">
        <w:t>о</w:t>
      </w:r>
      <w:r w:rsidR="00ED5C91">
        <w:t>го и последующего контроля и оценки эффективности принятых управленческих реш</w:t>
      </w:r>
      <w:r w:rsidR="00ED5C91">
        <w:t>е</w:t>
      </w:r>
      <w:r w:rsidR="00ED5C91">
        <w:t>ний.</w:t>
      </w:r>
    </w:p>
    <w:p w:rsidR="00ED5C91" w:rsidRDefault="00ED5C91" w:rsidP="000C3638">
      <w:pPr>
        <w:ind w:firstLine="567"/>
        <w:jc w:val="both"/>
      </w:pPr>
      <w:r>
        <w:t xml:space="preserve">Предварительный контроль осуществлялся на стадии подготовки заключений на проекты </w:t>
      </w:r>
      <w:r w:rsidR="00DD3278">
        <w:t xml:space="preserve">муниципальных </w:t>
      </w:r>
      <w:r w:rsidRPr="00CC498B">
        <w:t>правов</w:t>
      </w:r>
      <w:r>
        <w:t>ых</w:t>
      </w:r>
      <w:r w:rsidRPr="00CC498B">
        <w:t xml:space="preserve"> акт</w:t>
      </w:r>
      <w:r>
        <w:t xml:space="preserve">ов </w:t>
      </w:r>
      <w:r w:rsidRPr="00CC498B">
        <w:t xml:space="preserve">органов местного самоуправления </w:t>
      </w:r>
      <w:r>
        <w:t>ЗАТО С</w:t>
      </w:r>
      <w:r>
        <w:t>е</w:t>
      </w:r>
      <w:r>
        <w:t xml:space="preserve">верск </w:t>
      </w:r>
      <w:r w:rsidRPr="00CC498B">
        <w:t>в пред</w:t>
      </w:r>
      <w:r>
        <w:t xml:space="preserve">елах компетенции </w:t>
      </w:r>
      <w:r w:rsidR="00DD6FE4">
        <w:t>Счётной палаты</w:t>
      </w:r>
      <w:r>
        <w:t xml:space="preserve">.Всего </w:t>
      </w:r>
      <w:r w:rsidR="00DD3278">
        <w:t xml:space="preserve">подготовлено </w:t>
      </w:r>
      <w:r w:rsidR="00C73B31">
        <w:t>4</w:t>
      </w:r>
      <w:r w:rsidR="006C6C1A">
        <w:t>7</w:t>
      </w:r>
      <w:r w:rsidR="00DD3278">
        <w:t>заключений</w:t>
      </w:r>
      <w:r>
        <w:t>.</w:t>
      </w:r>
    </w:p>
    <w:p w:rsidR="000C3638" w:rsidRDefault="000C3638" w:rsidP="000C3638">
      <w:pPr>
        <w:autoSpaceDE w:val="0"/>
        <w:autoSpaceDN w:val="0"/>
        <w:adjustRightInd w:val="0"/>
        <w:ind w:firstLine="567"/>
        <w:jc w:val="both"/>
      </w:pPr>
      <w:r>
        <w:t xml:space="preserve">Большая часть </w:t>
      </w:r>
      <w:r w:rsidR="00B96743" w:rsidRPr="003E1600">
        <w:t xml:space="preserve">заключений </w:t>
      </w:r>
      <w:r w:rsidR="00B96743">
        <w:t>подготовлена</w:t>
      </w:r>
      <w:r w:rsidR="000062A6">
        <w:t xml:space="preserve"> по результатам</w:t>
      </w:r>
      <w:r w:rsidRPr="003E1600">
        <w:t xml:space="preserve">  экспертиз</w:t>
      </w:r>
      <w:r w:rsidR="000062A6">
        <w:t>ы</w:t>
      </w:r>
      <w:r w:rsidRPr="003E1600">
        <w:t xml:space="preserve"> проектов пр</w:t>
      </w:r>
      <w:r w:rsidRPr="003E1600">
        <w:t>а</w:t>
      </w:r>
      <w:r w:rsidRPr="003E1600">
        <w:t>вовых актов, направленных на распоряжение муниципальным</w:t>
      </w:r>
      <w:r>
        <w:t xml:space="preserve"> имуществом</w:t>
      </w:r>
      <w:r w:rsidR="00B506EB">
        <w:t xml:space="preserve">, а также по </w:t>
      </w:r>
      <w:r w:rsidR="00B506EB" w:rsidRPr="003353B1">
        <w:t xml:space="preserve"> вопросам, регламентирующим порядок исполнения бюджета как по доходам</w:t>
      </w:r>
      <w:r w:rsidR="00B506EB">
        <w:t xml:space="preserve">, так </w:t>
      </w:r>
      <w:r w:rsidR="00B506EB" w:rsidRPr="003353B1">
        <w:t xml:space="preserve"> и </w:t>
      </w:r>
      <w:r w:rsidR="00B506EB">
        <w:t xml:space="preserve"> по </w:t>
      </w:r>
      <w:r w:rsidR="00B506EB" w:rsidRPr="003353B1">
        <w:t>расходам</w:t>
      </w:r>
      <w:r w:rsidR="00B506EB">
        <w:t xml:space="preserve">, включая  </w:t>
      </w:r>
      <w:r w:rsidR="00534390">
        <w:t>3</w:t>
      </w:r>
      <w:r w:rsidR="00B506EB">
        <w:t>проект</w:t>
      </w:r>
      <w:r w:rsidR="00C73B31">
        <w:t>а</w:t>
      </w:r>
      <w:r w:rsidR="00B506EB">
        <w:t xml:space="preserve"> постановлени</w:t>
      </w:r>
      <w:r w:rsidR="00C73B31">
        <w:t>я</w:t>
      </w:r>
      <w:r w:rsidR="00B506EB">
        <w:t xml:space="preserve"> Администрации ЗАТО Северск, которыми   утверждены муниципальные программы,  действующие с 2021 года</w:t>
      </w:r>
      <w:r w:rsidR="00701FF1">
        <w:t>, а также  на проект изменений в Комплексную программу развития коммунальной инфраструктуры в ЗАТО Северск, утверждаемую решением Думы ЗАТО Северск.</w:t>
      </w:r>
    </w:p>
    <w:p w:rsidR="000C3638" w:rsidRDefault="000C3638" w:rsidP="00807429">
      <w:pPr>
        <w:jc w:val="both"/>
        <w:rPr>
          <w:bCs/>
        </w:rPr>
      </w:pPr>
      <w:r w:rsidRPr="0068350B">
        <w:rPr>
          <w:color w:val="000000"/>
        </w:rPr>
        <w:t xml:space="preserve">   </w:t>
      </w:r>
      <w:r>
        <w:rPr>
          <w:color w:val="000000"/>
        </w:rPr>
        <w:tab/>
      </w:r>
      <w:r w:rsidR="003112C8">
        <w:rPr>
          <w:color w:val="000000"/>
        </w:rPr>
        <w:t>Два</w:t>
      </w:r>
      <w:r w:rsidRPr="0068350B">
        <w:rPr>
          <w:color w:val="000000"/>
        </w:rPr>
        <w:t>заключени</w:t>
      </w:r>
      <w:r w:rsidR="00E741C3">
        <w:rPr>
          <w:color w:val="000000"/>
        </w:rPr>
        <w:t>я</w:t>
      </w:r>
      <w:r w:rsidR="00ED5C91" w:rsidRPr="0068350B">
        <w:rPr>
          <w:color w:val="000000"/>
        </w:rPr>
        <w:t>касал</w:t>
      </w:r>
      <w:r w:rsidR="006C6C1A">
        <w:rPr>
          <w:color w:val="000000"/>
        </w:rPr>
        <w:t>и</w:t>
      </w:r>
      <w:r w:rsidR="00ED5C91" w:rsidRPr="0068350B">
        <w:rPr>
          <w:color w:val="000000"/>
        </w:rPr>
        <w:t>сь</w:t>
      </w:r>
      <w:r w:rsidRPr="0068350B">
        <w:rPr>
          <w:color w:val="000000"/>
        </w:rPr>
        <w:t xml:space="preserve"> внесения изменений </w:t>
      </w:r>
      <w:r w:rsidRPr="00475691">
        <w:rPr>
          <w:color w:val="000000"/>
        </w:rPr>
        <w:t>в</w:t>
      </w:r>
      <w:r w:rsidR="00534390" w:rsidRPr="00534390">
        <w:rPr>
          <w:color w:val="000000"/>
        </w:rPr>
        <w:t>Порядок подготовки и оформления проектов, вносимых на рассмотрение Думы ЗАТО Северск</w:t>
      </w:r>
      <w:r w:rsidR="00E741C3">
        <w:rPr>
          <w:color w:val="000000"/>
        </w:rPr>
        <w:t>, в Устав ЗАТО Северск</w:t>
      </w:r>
      <w:r w:rsidR="00534390">
        <w:rPr>
          <w:color w:val="000000"/>
        </w:rPr>
        <w:t>.</w:t>
      </w:r>
      <w:r w:rsidR="00E741C3">
        <w:tab/>
      </w:r>
      <w:r>
        <w:rPr>
          <w:bCs/>
          <w:szCs w:val="28"/>
        </w:rPr>
        <w:tab/>
      </w:r>
    </w:p>
    <w:p w:rsidR="00EB0001" w:rsidRDefault="000C3638" w:rsidP="00B96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3E1600">
        <w:rPr>
          <w:bCs/>
        </w:rPr>
        <w:t xml:space="preserve">Структура подготовленных заключений представлена на </w:t>
      </w:r>
      <w:r w:rsidR="00AE0B9F">
        <w:rPr>
          <w:bCs/>
        </w:rPr>
        <w:t>д</w:t>
      </w:r>
      <w:r w:rsidRPr="003E1600">
        <w:rPr>
          <w:bCs/>
        </w:rPr>
        <w:t xml:space="preserve">иаграмме </w:t>
      </w:r>
      <w:r>
        <w:rPr>
          <w:bCs/>
        </w:rPr>
        <w:t xml:space="preserve">№ </w:t>
      </w:r>
      <w:r w:rsidR="001040E1">
        <w:rPr>
          <w:bCs/>
        </w:rPr>
        <w:t>4</w:t>
      </w:r>
      <w:r w:rsidRPr="003E1600">
        <w:rPr>
          <w:bCs/>
        </w:rPr>
        <w:t>.</w:t>
      </w:r>
    </w:p>
    <w:p w:rsidR="00B96743" w:rsidRDefault="00B96743" w:rsidP="005354EA">
      <w:pPr>
        <w:autoSpaceDE w:val="0"/>
        <w:autoSpaceDN w:val="0"/>
        <w:adjustRightInd w:val="0"/>
        <w:ind w:left="7080"/>
        <w:jc w:val="both"/>
        <w:rPr>
          <w:bCs/>
          <w:szCs w:val="28"/>
        </w:rPr>
      </w:pPr>
    </w:p>
    <w:p w:rsidR="006C6C1A" w:rsidRDefault="000C3638" w:rsidP="005354EA">
      <w:pPr>
        <w:autoSpaceDE w:val="0"/>
        <w:autoSpaceDN w:val="0"/>
        <w:adjustRightInd w:val="0"/>
        <w:ind w:left="7080"/>
        <w:jc w:val="both"/>
      </w:pPr>
      <w:r>
        <w:rPr>
          <w:bCs/>
          <w:szCs w:val="28"/>
        </w:rPr>
        <w:t xml:space="preserve">Диаграмма № </w:t>
      </w:r>
      <w:r w:rsidR="004E65E5">
        <w:rPr>
          <w:bCs/>
          <w:szCs w:val="28"/>
        </w:rPr>
        <w:t>4</w:t>
      </w:r>
    </w:p>
    <w:p w:rsidR="000C3638" w:rsidRDefault="0099053C" w:rsidP="006C6C1A">
      <w:pPr>
        <w:autoSpaceDE w:val="0"/>
        <w:autoSpaceDN w:val="0"/>
        <w:adjustRightInd w:val="0"/>
        <w:jc w:val="both"/>
        <w:rPr>
          <w:b/>
        </w:rPr>
      </w:pPr>
      <w:r>
        <w:rPr>
          <w:noProof/>
        </w:rPr>
        <w:drawing>
          <wp:inline distT="0" distB="0" distL="0" distR="0">
            <wp:extent cx="6267450" cy="3381375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72FEF" w:rsidRDefault="00672FEF" w:rsidP="00A95B62">
      <w:pPr>
        <w:ind w:firstLine="567"/>
        <w:jc w:val="both"/>
      </w:pPr>
    </w:p>
    <w:p w:rsidR="00643731" w:rsidRDefault="00AE7DA7" w:rsidP="00CF6A5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CF6A55" w:rsidRPr="007A5521">
        <w:rPr>
          <w:bCs/>
          <w:szCs w:val="28"/>
        </w:rPr>
        <w:t xml:space="preserve">ри подготовке заключений на </w:t>
      </w:r>
      <w:r w:rsidR="005354EA" w:rsidRPr="007A5521">
        <w:rPr>
          <w:bCs/>
          <w:szCs w:val="28"/>
        </w:rPr>
        <w:t xml:space="preserve">проекты </w:t>
      </w:r>
      <w:r w:rsidR="005354EA">
        <w:rPr>
          <w:bCs/>
          <w:szCs w:val="28"/>
        </w:rPr>
        <w:t xml:space="preserve">муниципальных </w:t>
      </w:r>
      <w:r w:rsidR="00CF6A55" w:rsidRPr="007A5521">
        <w:rPr>
          <w:bCs/>
          <w:szCs w:val="28"/>
        </w:rPr>
        <w:t xml:space="preserve">правовых актов </w:t>
      </w:r>
      <w:r w:rsidR="00CF6A55">
        <w:rPr>
          <w:bCs/>
          <w:szCs w:val="28"/>
        </w:rPr>
        <w:t>С</w:t>
      </w:r>
      <w:r w:rsidR="00CF6A55" w:rsidRPr="007A5521">
        <w:rPr>
          <w:bCs/>
          <w:szCs w:val="28"/>
        </w:rPr>
        <w:t xml:space="preserve">чётной палатой вносились </w:t>
      </w:r>
      <w:r w:rsidR="005354EA" w:rsidRPr="007A5521">
        <w:rPr>
          <w:bCs/>
          <w:szCs w:val="28"/>
        </w:rPr>
        <w:t>предложения по</w:t>
      </w:r>
      <w:r w:rsidR="00CF6A55" w:rsidRPr="007A5521">
        <w:rPr>
          <w:bCs/>
          <w:szCs w:val="28"/>
        </w:rPr>
        <w:t xml:space="preserve"> их корректиров</w:t>
      </w:r>
      <w:r w:rsidR="00CF6A55">
        <w:rPr>
          <w:bCs/>
          <w:szCs w:val="28"/>
        </w:rPr>
        <w:t xml:space="preserve">ке, </w:t>
      </w:r>
      <w:r w:rsidR="00CF6A55" w:rsidRPr="007A5521">
        <w:rPr>
          <w:bCs/>
          <w:szCs w:val="28"/>
        </w:rPr>
        <w:t xml:space="preserve">в том числе проводилась работа по </w:t>
      </w:r>
      <w:r w:rsidR="00CF6A55">
        <w:rPr>
          <w:bCs/>
          <w:szCs w:val="28"/>
        </w:rPr>
        <w:t xml:space="preserve">контролю за </w:t>
      </w:r>
      <w:r w:rsidR="00CF6A55" w:rsidRPr="007A5521">
        <w:rPr>
          <w:bCs/>
          <w:szCs w:val="28"/>
        </w:rPr>
        <w:t>выполнени</w:t>
      </w:r>
      <w:r w:rsidR="00CF6A55">
        <w:rPr>
          <w:bCs/>
          <w:szCs w:val="28"/>
        </w:rPr>
        <w:t>ем</w:t>
      </w:r>
      <w:r w:rsidR="00CF6A55" w:rsidRPr="007A5521">
        <w:rPr>
          <w:bCs/>
          <w:szCs w:val="28"/>
        </w:rPr>
        <w:t xml:space="preserve"> рекомендаций </w:t>
      </w:r>
      <w:r w:rsidR="00DD6FE4">
        <w:rPr>
          <w:bCs/>
          <w:szCs w:val="28"/>
        </w:rPr>
        <w:t xml:space="preserve">Счётной палаты </w:t>
      </w:r>
      <w:r w:rsidR="00CF6A55" w:rsidRPr="007A5521">
        <w:rPr>
          <w:bCs/>
          <w:szCs w:val="28"/>
        </w:rPr>
        <w:t>о корректировке</w:t>
      </w:r>
      <w:r w:rsidR="005354EA">
        <w:rPr>
          <w:bCs/>
          <w:szCs w:val="28"/>
        </w:rPr>
        <w:t xml:space="preserve"> муниципал</w:t>
      </w:r>
      <w:r w:rsidR="005354EA">
        <w:rPr>
          <w:bCs/>
          <w:szCs w:val="28"/>
        </w:rPr>
        <w:t>ь</w:t>
      </w:r>
      <w:r w:rsidR="005354EA">
        <w:rPr>
          <w:bCs/>
          <w:szCs w:val="28"/>
        </w:rPr>
        <w:t>ных правовых актов</w:t>
      </w:r>
      <w:r w:rsidR="00CF6A55" w:rsidRPr="007A5521">
        <w:rPr>
          <w:bCs/>
          <w:szCs w:val="28"/>
        </w:rPr>
        <w:t xml:space="preserve">, </w:t>
      </w:r>
      <w:r w:rsidR="00CF6A55">
        <w:rPr>
          <w:bCs/>
          <w:szCs w:val="28"/>
        </w:rPr>
        <w:t xml:space="preserve">вынесенных </w:t>
      </w:r>
      <w:r w:rsidR="00CF6A55" w:rsidRPr="007A5521">
        <w:rPr>
          <w:bCs/>
          <w:szCs w:val="28"/>
        </w:rPr>
        <w:t>по результатам ранее проведенных контрольных и эк</w:t>
      </w:r>
      <w:r w:rsidR="00CF6A55" w:rsidRPr="007A5521">
        <w:rPr>
          <w:bCs/>
          <w:szCs w:val="28"/>
        </w:rPr>
        <w:t>с</w:t>
      </w:r>
      <w:r w:rsidR="00CF6A55" w:rsidRPr="007A5521">
        <w:rPr>
          <w:bCs/>
          <w:szCs w:val="28"/>
        </w:rPr>
        <w:t xml:space="preserve">пертно-аналитических мероприятий. </w:t>
      </w:r>
      <w:r w:rsidR="00CF6A55" w:rsidRPr="00F93A11">
        <w:rPr>
          <w:bCs/>
          <w:szCs w:val="28"/>
        </w:rPr>
        <w:t xml:space="preserve">Всего при подготовке </w:t>
      </w:r>
      <w:r w:rsidR="00AE0B9F" w:rsidRPr="00F93A11">
        <w:rPr>
          <w:bCs/>
          <w:szCs w:val="28"/>
        </w:rPr>
        <w:t>з</w:t>
      </w:r>
      <w:r w:rsidR="001C432C" w:rsidRPr="00F93A11">
        <w:rPr>
          <w:bCs/>
          <w:szCs w:val="28"/>
        </w:rPr>
        <w:t xml:space="preserve">аключений внесено </w:t>
      </w:r>
      <w:r w:rsidR="00DD3278">
        <w:rPr>
          <w:bCs/>
          <w:szCs w:val="28"/>
        </w:rPr>
        <w:t>17</w:t>
      </w:r>
      <w:r w:rsidRPr="00F93A11">
        <w:rPr>
          <w:bCs/>
          <w:szCs w:val="28"/>
        </w:rPr>
        <w:t xml:space="preserve"> пре</w:t>
      </w:r>
      <w:r w:rsidRPr="00F93A11">
        <w:rPr>
          <w:bCs/>
          <w:szCs w:val="28"/>
        </w:rPr>
        <w:t>д</w:t>
      </w:r>
      <w:r w:rsidRPr="00F93A11">
        <w:rPr>
          <w:bCs/>
          <w:szCs w:val="28"/>
        </w:rPr>
        <w:t>ложени</w:t>
      </w:r>
      <w:r w:rsidR="00DD3278">
        <w:rPr>
          <w:bCs/>
          <w:szCs w:val="28"/>
        </w:rPr>
        <w:t>й</w:t>
      </w:r>
      <w:r w:rsidR="00CF6A55" w:rsidRPr="00F93A11">
        <w:rPr>
          <w:bCs/>
          <w:szCs w:val="28"/>
        </w:rPr>
        <w:t xml:space="preserve"> по корректировке проектов </w:t>
      </w:r>
      <w:r w:rsidR="001040E1">
        <w:rPr>
          <w:bCs/>
          <w:szCs w:val="28"/>
        </w:rPr>
        <w:t>муниципальных правовых</w:t>
      </w:r>
      <w:r w:rsidR="00CF6A55" w:rsidRPr="00F93A11">
        <w:rPr>
          <w:bCs/>
          <w:szCs w:val="28"/>
        </w:rPr>
        <w:t xml:space="preserve"> актов, из которых </w:t>
      </w:r>
      <w:r w:rsidR="00DD3278">
        <w:rPr>
          <w:bCs/>
          <w:szCs w:val="28"/>
        </w:rPr>
        <w:t>9</w:t>
      </w:r>
      <w:r w:rsidR="00CF6A55" w:rsidRPr="00F93A11">
        <w:rPr>
          <w:bCs/>
          <w:szCs w:val="28"/>
        </w:rPr>
        <w:t xml:space="preserve"> учт</w:t>
      </w:r>
      <w:r w:rsidR="00CF6A55" w:rsidRPr="00F93A11">
        <w:rPr>
          <w:bCs/>
          <w:szCs w:val="28"/>
        </w:rPr>
        <w:t>е</w:t>
      </w:r>
      <w:r w:rsidR="00CF6A55" w:rsidRPr="00F93A11">
        <w:rPr>
          <w:bCs/>
          <w:szCs w:val="28"/>
        </w:rPr>
        <w:t xml:space="preserve">ны при </w:t>
      </w:r>
      <w:r w:rsidR="00E35D3A" w:rsidRPr="00F93A11">
        <w:rPr>
          <w:bCs/>
          <w:szCs w:val="28"/>
        </w:rPr>
        <w:t xml:space="preserve">последующем </w:t>
      </w:r>
      <w:r w:rsidR="00CF6A55" w:rsidRPr="00F93A11">
        <w:rPr>
          <w:bCs/>
          <w:szCs w:val="28"/>
        </w:rPr>
        <w:t xml:space="preserve">принятии </w:t>
      </w:r>
      <w:r w:rsidR="005354EA" w:rsidRPr="00F93A11">
        <w:rPr>
          <w:bCs/>
          <w:szCs w:val="28"/>
        </w:rPr>
        <w:t>решений</w:t>
      </w:r>
      <w:r w:rsidRPr="00F93A11">
        <w:rPr>
          <w:bCs/>
          <w:szCs w:val="28"/>
        </w:rPr>
        <w:t>.</w:t>
      </w:r>
    </w:p>
    <w:p w:rsidR="00D93AAF" w:rsidRDefault="005C2494" w:rsidP="00A95B62">
      <w:pPr>
        <w:ind w:firstLine="567"/>
        <w:jc w:val="both"/>
        <w:rPr>
          <w:b/>
          <w:i/>
        </w:rPr>
      </w:pPr>
      <w:r>
        <w:lastRenderedPageBreak/>
        <w:t>В рамках предварительного контроля</w:t>
      </w:r>
      <w:r w:rsidR="00B96743">
        <w:t>,</w:t>
      </w:r>
      <w:r>
        <w:t xml:space="preserve"> кроме подготовки заключений на проекты </w:t>
      </w:r>
      <w:r w:rsidR="00701FF1">
        <w:t>нормативных правовых актов</w:t>
      </w:r>
      <w:r w:rsidR="00E35D3A">
        <w:t xml:space="preserve">, </w:t>
      </w:r>
      <w:r>
        <w:t>осуществл</w:t>
      </w:r>
      <w:r w:rsidR="00C73B31">
        <w:t xml:space="preserve">енаэкспертиза </w:t>
      </w:r>
      <w:r w:rsidRPr="004976B0">
        <w:rPr>
          <w:b/>
          <w:i/>
        </w:rPr>
        <w:t>проекта бюджета муниципал</w:t>
      </w:r>
      <w:r w:rsidRPr="004976B0">
        <w:rPr>
          <w:b/>
          <w:i/>
        </w:rPr>
        <w:t>ь</w:t>
      </w:r>
      <w:r w:rsidRPr="004976B0">
        <w:rPr>
          <w:b/>
          <w:i/>
        </w:rPr>
        <w:t>ного образования ЗАТО Северск на 20</w:t>
      </w:r>
      <w:r w:rsidR="008535EE">
        <w:rPr>
          <w:b/>
          <w:i/>
        </w:rPr>
        <w:t>2</w:t>
      </w:r>
      <w:r w:rsidR="00C73B31">
        <w:rPr>
          <w:b/>
          <w:i/>
        </w:rPr>
        <w:t>2</w:t>
      </w:r>
      <w:r w:rsidRPr="004976B0">
        <w:rPr>
          <w:b/>
          <w:i/>
        </w:rPr>
        <w:t xml:space="preserve"> год</w:t>
      </w:r>
      <w:r>
        <w:rPr>
          <w:b/>
          <w:i/>
        </w:rPr>
        <w:t xml:space="preserve"> и </w:t>
      </w:r>
      <w:r w:rsidR="00C06466">
        <w:rPr>
          <w:b/>
          <w:i/>
        </w:rPr>
        <w:t>плановый период 202</w:t>
      </w:r>
      <w:r w:rsidR="00C73B31">
        <w:rPr>
          <w:b/>
          <w:i/>
        </w:rPr>
        <w:t>3</w:t>
      </w:r>
      <w:r w:rsidR="00C06466">
        <w:rPr>
          <w:b/>
          <w:i/>
        </w:rPr>
        <w:t>-202</w:t>
      </w:r>
      <w:r w:rsidR="00C73B31">
        <w:rPr>
          <w:b/>
          <w:i/>
        </w:rPr>
        <w:t>4</w:t>
      </w:r>
      <w:r w:rsidR="00C06466">
        <w:rPr>
          <w:b/>
          <w:i/>
        </w:rPr>
        <w:t xml:space="preserve"> г</w:t>
      </w:r>
      <w:r w:rsidR="00C06466">
        <w:rPr>
          <w:b/>
          <w:i/>
        </w:rPr>
        <w:t>о</w:t>
      </w:r>
      <w:r w:rsidR="00C06466">
        <w:rPr>
          <w:b/>
          <w:i/>
        </w:rPr>
        <w:t>дов.</w:t>
      </w:r>
      <w:r w:rsidR="00C73B31">
        <w:rPr>
          <w:b/>
          <w:i/>
        </w:rPr>
        <w:t>Экспертиза проводилась путем  анализа</w:t>
      </w:r>
      <w:r w:rsidR="00701FF1">
        <w:rPr>
          <w:b/>
          <w:i/>
        </w:rPr>
        <w:t>:</w:t>
      </w:r>
    </w:p>
    <w:p w:rsidR="00B96743" w:rsidRPr="00D93AAF" w:rsidRDefault="003112C8" w:rsidP="00D93AAF">
      <w:pPr>
        <w:pStyle w:val="a5"/>
        <w:numPr>
          <w:ilvl w:val="0"/>
          <w:numId w:val="33"/>
        </w:numPr>
        <w:ind w:left="426" w:hanging="426"/>
        <w:jc w:val="both"/>
        <w:rPr>
          <w:i/>
        </w:rPr>
      </w:pPr>
      <w:r w:rsidRPr="00D93AAF">
        <w:t>п</w:t>
      </w:r>
      <w:r w:rsidR="00EB7135" w:rsidRPr="00D93AAF">
        <w:t>роекта бюджета ЗАТО Северск на 202</w:t>
      </w:r>
      <w:r w:rsidR="00C73B31" w:rsidRPr="00D93AAF">
        <w:t>2</w:t>
      </w:r>
      <w:r w:rsidR="00EB7135" w:rsidRPr="00D93AAF">
        <w:t xml:space="preserve"> год и плановый период 202</w:t>
      </w:r>
      <w:r w:rsidR="00C73B31" w:rsidRPr="00D93AAF">
        <w:t>3</w:t>
      </w:r>
      <w:r w:rsidR="00EB7135" w:rsidRPr="00D93AAF">
        <w:t>- 202</w:t>
      </w:r>
      <w:r w:rsidR="00C73B31" w:rsidRPr="00D93AAF">
        <w:t>4</w:t>
      </w:r>
      <w:r w:rsidR="00EB7135" w:rsidRPr="00D93AAF">
        <w:t xml:space="preserve"> годов</w:t>
      </w:r>
      <w:r w:rsidR="00D93AAF" w:rsidRPr="00D93AAF">
        <w:t>;</w:t>
      </w:r>
    </w:p>
    <w:p w:rsidR="00EB7135" w:rsidRPr="00D93AAF" w:rsidRDefault="00EB7135" w:rsidP="00D93AAF">
      <w:pPr>
        <w:pStyle w:val="a5"/>
        <w:numPr>
          <w:ilvl w:val="0"/>
          <w:numId w:val="33"/>
        </w:numPr>
        <w:ind w:left="426" w:hanging="426"/>
        <w:jc w:val="both"/>
        <w:rPr>
          <w:i/>
        </w:rPr>
      </w:pPr>
      <w:r w:rsidRPr="00D93AAF">
        <w:t>Стратегии социально-экономического развития ЗАТО Северск д</w:t>
      </w:r>
      <w:r w:rsidR="00B96743" w:rsidRPr="00D93AAF">
        <w:t xml:space="preserve">о 2030 года (далее </w:t>
      </w:r>
      <w:r w:rsidRPr="00D93AAF">
        <w:t>– Стратегия</w:t>
      </w:r>
      <w:r w:rsidR="00B96743" w:rsidRPr="00D93AAF">
        <w:t xml:space="preserve"> ЗАТО Северск</w:t>
      </w:r>
      <w:r w:rsidRPr="00D93AAF">
        <w:t>)</w:t>
      </w:r>
      <w:r w:rsidR="00D93AAF" w:rsidRPr="00D93AAF">
        <w:t>;</w:t>
      </w:r>
    </w:p>
    <w:p w:rsidR="00EB7135" w:rsidRPr="00D93AAF" w:rsidRDefault="00EB7135" w:rsidP="00D93AAF">
      <w:pPr>
        <w:pStyle w:val="a5"/>
        <w:numPr>
          <w:ilvl w:val="0"/>
          <w:numId w:val="33"/>
        </w:numPr>
        <w:ind w:left="426" w:hanging="426"/>
        <w:jc w:val="both"/>
        <w:rPr>
          <w:i/>
        </w:rPr>
      </w:pPr>
      <w:r w:rsidRPr="00D93AAF">
        <w:rPr>
          <w:rFonts w:eastAsia="Calibri"/>
          <w:lang w:eastAsia="en-US"/>
        </w:rPr>
        <w:t>Прогноза социально-экономического развития ЗАТО Северск на 202</w:t>
      </w:r>
      <w:r w:rsidR="00C73B31" w:rsidRPr="00D93AAF">
        <w:rPr>
          <w:rFonts w:eastAsia="Calibri"/>
          <w:lang w:eastAsia="en-US"/>
        </w:rPr>
        <w:t>2</w:t>
      </w:r>
      <w:r w:rsidRPr="00D93AAF">
        <w:rPr>
          <w:rFonts w:eastAsia="Calibri"/>
          <w:lang w:eastAsia="en-US"/>
        </w:rPr>
        <w:t xml:space="preserve"> год и плановый период 202</w:t>
      </w:r>
      <w:r w:rsidR="00C73B31" w:rsidRPr="00D93AAF">
        <w:rPr>
          <w:rFonts w:eastAsia="Calibri"/>
          <w:lang w:eastAsia="en-US"/>
        </w:rPr>
        <w:t>3</w:t>
      </w:r>
      <w:r w:rsidRPr="00D93AAF">
        <w:rPr>
          <w:rFonts w:eastAsia="Calibri"/>
          <w:lang w:eastAsia="en-US"/>
        </w:rPr>
        <w:t xml:space="preserve"> и 202</w:t>
      </w:r>
      <w:r w:rsidR="00C73B31" w:rsidRPr="00D93AAF">
        <w:rPr>
          <w:rFonts w:eastAsia="Calibri"/>
          <w:lang w:eastAsia="en-US"/>
        </w:rPr>
        <w:t>4</w:t>
      </w:r>
      <w:r w:rsidRPr="00D93AAF">
        <w:rPr>
          <w:rFonts w:eastAsia="Calibri"/>
          <w:lang w:eastAsia="en-US"/>
        </w:rPr>
        <w:t xml:space="preserve"> год</w:t>
      </w:r>
      <w:r w:rsidR="002C539B" w:rsidRPr="00D93AAF">
        <w:rPr>
          <w:rFonts w:eastAsia="Calibri"/>
          <w:lang w:eastAsia="en-US"/>
        </w:rPr>
        <w:t>ов (далее – Прогноз), одобренного</w:t>
      </w:r>
      <w:r w:rsidRPr="00D93AAF">
        <w:rPr>
          <w:rFonts w:ascii="Calibri" w:eastAsia="Calibri" w:hAnsi="Calibri"/>
          <w:sz w:val="22"/>
          <w:szCs w:val="22"/>
          <w:lang w:eastAsia="en-US"/>
        </w:rPr>
        <w:t xml:space="preserve"> р</w:t>
      </w:r>
      <w:r w:rsidRPr="00D93AAF">
        <w:rPr>
          <w:rFonts w:eastAsia="Calibri"/>
          <w:lang w:eastAsia="en-US"/>
        </w:rPr>
        <w:t>аспоряжением Админис</w:t>
      </w:r>
      <w:r w:rsidRPr="00D93AAF">
        <w:rPr>
          <w:rFonts w:eastAsia="Calibri"/>
          <w:lang w:eastAsia="en-US"/>
        </w:rPr>
        <w:t>т</w:t>
      </w:r>
      <w:r w:rsidRPr="00D93AAF">
        <w:rPr>
          <w:rFonts w:eastAsia="Calibri"/>
          <w:lang w:eastAsia="en-US"/>
        </w:rPr>
        <w:t>рации ЗАТО Северск от 23.07.2020 № 774-р.</w:t>
      </w:r>
      <w:r w:rsidR="00D93AAF" w:rsidRPr="00D93AAF">
        <w:rPr>
          <w:rFonts w:eastAsia="Calibri"/>
          <w:lang w:eastAsia="en-US"/>
        </w:rPr>
        <w:t>;</w:t>
      </w:r>
    </w:p>
    <w:p w:rsidR="00EB7135" w:rsidRPr="00D93AAF" w:rsidRDefault="00D93AAF" w:rsidP="00D93AAF">
      <w:pPr>
        <w:pStyle w:val="a5"/>
        <w:numPr>
          <w:ilvl w:val="0"/>
          <w:numId w:val="33"/>
        </w:numPr>
        <w:ind w:left="426" w:hanging="426"/>
        <w:jc w:val="both"/>
        <w:rPr>
          <w:i/>
        </w:rPr>
      </w:pPr>
      <w:r w:rsidRPr="00D93AAF">
        <w:t>п</w:t>
      </w:r>
      <w:r w:rsidR="00EB7135" w:rsidRPr="00D93AAF">
        <w:t>роектов паспортов муниципальных программ.</w:t>
      </w:r>
    </w:p>
    <w:p w:rsidR="00922696" w:rsidRPr="00922696" w:rsidRDefault="00922696" w:rsidP="00922696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  <w:r w:rsidRPr="00922696">
        <w:rPr>
          <w:rFonts w:eastAsia="Calibri"/>
          <w:iCs/>
          <w:lang w:eastAsia="en-US"/>
        </w:rPr>
        <w:t xml:space="preserve">В ходе экспертизы проведен анализ основных характеристик </w:t>
      </w:r>
      <w:r w:rsidR="00D93AAF">
        <w:rPr>
          <w:rFonts w:eastAsia="Calibri"/>
          <w:iCs/>
          <w:lang w:eastAsia="en-US"/>
        </w:rPr>
        <w:t>п</w:t>
      </w:r>
      <w:r w:rsidRPr="00922696">
        <w:rPr>
          <w:rFonts w:eastAsia="Calibri"/>
          <w:iCs/>
          <w:lang w:eastAsia="en-US"/>
        </w:rPr>
        <w:t>роекта бюджета, проверено наличие и оценено состояние нормативной и методической базы, регулиру</w:t>
      </w:r>
      <w:r w:rsidRPr="00922696">
        <w:rPr>
          <w:rFonts w:eastAsia="Calibri"/>
          <w:iCs/>
          <w:lang w:eastAsia="en-US"/>
        </w:rPr>
        <w:t>ю</w:t>
      </w:r>
      <w:r w:rsidRPr="00922696">
        <w:rPr>
          <w:rFonts w:eastAsia="Calibri"/>
          <w:iCs/>
          <w:lang w:eastAsia="en-US"/>
        </w:rPr>
        <w:t>щей порядок формирования показателей бюджета, п</w:t>
      </w:r>
      <w:r w:rsidRPr="00922696">
        <w:rPr>
          <w:rFonts w:eastAsia="Calibri"/>
          <w:lang w:eastAsia="en-US"/>
        </w:rPr>
        <w:t xml:space="preserve">роведен анализ соответствия </w:t>
      </w:r>
      <w:r w:rsidR="00D93AAF">
        <w:rPr>
          <w:rFonts w:eastAsia="Calibri"/>
          <w:lang w:eastAsia="en-US"/>
        </w:rPr>
        <w:t>п</w:t>
      </w:r>
      <w:r w:rsidRPr="00922696">
        <w:rPr>
          <w:rFonts w:eastAsia="Calibri"/>
          <w:lang w:eastAsia="en-US"/>
        </w:rPr>
        <w:t>роекта бюджета документам стратегического планирования, принятым в муниципальном образ</w:t>
      </w:r>
      <w:r w:rsidRPr="00922696">
        <w:rPr>
          <w:rFonts w:eastAsia="Calibri"/>
          <w:lang w:eastAsia="en-US"/>
        </w:rPr>
        <w:t>о</w:t>
      </w:r>
      <w:r w:rsidRPr="00922696">
        <w:rPr>
          <w:rFonts w:eastAsia="Calibri"/>
          <w:lang w:eastAsia="en-US"/>
        </w:rPr>
        <w:t>вании ЗАТО Северск.</w:t>
      </w:r>
    </w:p>
    <w:p w:rsidR="00922696" w:rsidRPr="00922696" w:rsidRDefault="00922696" w:rsidP="00922696">
      <w:pPr>
        <w:ind w:firstLine="709"/>
        <w:contextualSpacing/>
        <w:jc w:val="both"/>
        <w:rPr>
          <w:rFonts w:eastAsia="Calibri"/>
          <w:lang w:eastAsia="en-US"/>
        </w:rPr>
      </w:pPr>
      <w:r w:rsidRPr="00922696">
        <w:rPr>
          <w:rFonts w:eastAsia="Calibri"/>
          <w:lang w:eastAsia="en-US"/>
        </w:rPr>
        <w:t xml:space="preserve">Как показала экспертиза, общие требования к структуре и содержанию проекта бюджета, установленные </w:t>
      </w:r>
      <w:r w:rsidR="00D93AAF">
        <w:rPr>
          <w:rFonts w:eastAsia="Calibri"/>
          <w:lang w:eastAsia="en-US"/>
        </w:rPr>
        <w:t xml:space="preserve">БК </w:t>
      </w:r>
      <w:r w:rsidR="009D0DAF">
        <w:rPr>
          <w:rFonts w:eastAsia="Calibri"/>
          <w:lang w:eastAsia="en-US"/>
        </w:rPr>
        <w:t xml:space="preserve">РФ </w:t>
      </w:r>
      <w:r w:rsidRPr="00922696">
        <w:rPr>
          <w:rFonts w:eastAsia="Calibri"/>
          <w:lang w:eastAsia="en-US"/>
        </w:rPr>
        <w:t>и Положением о бюджетном процессе в ЗАТО Северск, при формировании проекта соблюдены.</w:t>
      </w:r>
    </w:p>
    <w:p w:rsidR="00922696" w:rsidRPr="00922696" w:rsidRDefault="008A3CA1" w:rsidP="00922696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Отмечено, что по результатам реализации рекомендации </w:t>
      </w:r>
      <w:r w:rsidR="00DD6FE4">
        <w:rPr>
          <w:rFonts w:eastAsia="Calibri"/>
          <w:lang w:eastAsia="en-US"/>
        </w:rPr>
        <w:t xml:space="preserve">Счётной палаты </w:t>
      </w:r>
      <w:r>
        <w:rPr>
          <w:rFonts w:eastAsia="Calibri"/>
          <w:lang w:eastAsia="en-US"/>
        </w:rPr>
        <w:t xml:space="preserve">устранено ежегодно несоблюдаемое требование </w:t>
      </w:r>
      <w:r w:rsidR="00D93AAF">
        <w:rPr>
          <w:rFonts w:eastAsia="Calibri"/>
          <w:lang w:eastAsia="en-US"/>
        </w:rPr>
        <w:t xml:space="preserve">БК </w:t>
      </w:r>
      <w:r>
        <w:rPr>
          <w:rFonts w:eastAsia="Calibri"/>
          <w:lang w:eastAsia="en-US"/>
        </w:rPr>
        <w:t>РФ в части соответствия  сроков одобрения Пр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гноза СЭР </w:t>
      </w:r>
      <w:r w:rsidR="00BD01B3">
        <w:rPr>
          <w:rFonts w:eastAsia="Calibri"/>
          <w:lang w:eastAsia="en-US"/>
        </w:rPr>
        <w:t xml:space="preserve">со </w:t>
      </w:r>
      <w:r>
        <w:rPr>
          <w:rFonts w:eastAsia="Calibri"/>
          <w:lang w:eastAsia="en-US"/>
        </w:rPr>
        <w:t xml:space="preserve"> срок</w:t>
      </w:r>
      <w:r w:rsidR="00BD01B3">
        <w:rPr>
          <w:rFonts w:eastAsia="Calibri"/>
          <w:lang w:eastAsia="en-US"/>
        </w:rPr>
        <w:t>ами</w:t>
      </w:r>
      <w:r>
        <w:rPr>
          <w:rFonts w:eastAsia="Calibri"/>
          <w:lang w:eastAsia="en-US"/>
        </w:rPr>
        <w:t xml:space="preserve"> внесения проекта бюджета в Думу ЗАТО Северск. </w:t>
      </w:r>
      <w:r w:rsidR="00922696" w:rsidRPr="00922696">
        <w:rPr>
          <w:rFonts w:eastAsia="Calibri"/>
          <w:lang w:eastAsia="en-US"/>
        </w:rPr>
        <w:t xml:space="preserve">Вместе с тем </w:t>
      </w:r>
      <w:r>
        <w:rPr>
          <w:rFonts w:eastAsia="Calibri"/>
          <w:lang w:eastAsia="en-US"/>
        </w:rPr>
        <w:t xml:space="preserve">вновь </w:t>
      </w:r>
      <w:r w:rsidR="00922696" w:rsidRPr="00922696">
        <w:rPr>
          <w:rFonts w:eastAsia="Calibri"/>
          <w:lang w:eastAsia="en-US"/>
        </w:rPr>
        <w:t xml:space="preserve">отмечена несогласованность данных Прогноза и  плана реализации </w:t>
      </w:r>
      <w:r w:rsidR="00BD01B3">
        <w:rPr>
          <w:rFonts w:eastAsia="Calibri"/>
          <w:lang w:eastAsia="en-US"/>
        </w:rPr>
        <w:t>С</w:t>
      </w:r>
      <w:r w:rsidR="00922696" w:rsidRPr="00922696">
        <w:rPr>
          <w:rFonts w:eastAsia="Calibri"/>
          <w:lang w:eastAsia="en-US"/>
        </w:rPr>
        <w:t xml:space="preserve">тратегии ЗАТО Северск  по ряду показателей.  </w:t>
      </w:r>
    </w:p>
    <w:p w:rsidR="00922696" w:rsidRPr="00922696" w:rsidRDefault="00922696" w:rsidP="00922696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22696">
        <w:rPr>
          <w:rFonts w:eastAsia="Calibri"/>
          <w:lang w:eastAsia="en-US"/>
        </w:rPr>
        <w:t xml:space="preserve">         В ходе экспертизы подтверждены все установленные бюджетным законодательством предельные размеры дефицита, муниципального долга, расходов на обслуживание мун</w:t>
      </w:r>
      <w:r w:rsidRPr="00922696">
        <w:rPr>
          <w:rFonts w:eastAsia="Calibri"/>
          <w:lang w:eastAsia="en-US"/>
        </w:rPr>
        <w:t>и</w:t>
      </w:r>
      <w:r w:rsidRPr="00922696">
        <w:rPr>
          <w:rFonts w:eastAsia="Calibri"/>
          <w:lang w:eastAsia="en-US"/>
        </w:rPr>
        <w:t>ципального долга, резервных фондов, условно утверждаемых расходов бюджета.</w:t>
      </w:r>
    </w:p>
    <w:p w:rsidR="00922696" w:rsidRPr="00922696" w:rsidRDefault="00922696" w:rsidP="00922696">
      <w:pPr>
        <w:ind w:firstLine="708"/>
        <w:jc w:val="both"/>
        <w:rPr>
          <w:rFonts w:eastAsia="Calibri"/>
          <w:lang w:eastAsia="en-US"/>
        </w:rPr>
      </w:pPr>
      <w:r w:rsidRPr="00922696">
        <w:rPr>
          <w:rFonts w:eastAsia="Calibri"/>
          <w:lang w:eastAsia="en-US"/>
        </w:rPr>
        <w:t xml:space="preserve">В целом отмечено, что </w:t>
      </w:r>
      <w:r w:rsidR="00E96A78" w:rsidRPr="00922696">
        <w:rPr>
          <w:rFonts w:eastAsia="Calibri"/>
          <w:lang w:eastAsia="en-US"/>
        </w:rPr>
        <w:t>условия, в</w:t>
      </w:r>
      <w:r w:rsidRPr="00922696">
        <w:rPr>
          <w:rFonts w:eastAsia="Calibri"/>
          <w:lang w:eastAsia="en-US"/>
        </w:rPr>
        <w:t xml:space="preserve"> которых формировался бюджет на 2022 </w:t>
      </w:r>
      <w:r w:rsidR="00E96A78" w:rsidRPr="00922696">
        <w:rPr>
          <w:rFonts w:eastAsia="Calibri"/>
          <w:lang w:eastAsia="en-US"/>
        </w:rPr>
        <w:t>год</w:t>
      </w:r>
      <w:r w:rsidR="00E96A78">
        <w:rPr>
          <w:rFonts w:eastAsia="Calibri"/>
          <w:lang w:eastAsia="en-US"/>
        </w:rPr>
        <w:t>,</w:t>
      </w:r>
      <w:r w:rsidR="00E96A78" w:rsidRPr="00922696">
        <w:rPr>
          <w:rFonts w:eastAsia="Calibri"/>
          <w:lang w:eastAsia="en-US"/>
        </w:rPr>
        <w:t xml:space="preserve"> чуть</w:t>
      </w:r>
      <w:r w:rsidRPr="00922696">
        <w:rPr>
          <w:rFonts w:eastAsia="Calibri"/>
          <w:lang w:eastAsia="en-US"/>
        </w:rPr>
        <w:t xml:space="preserve"> лучше стартовых </w:t>
      </w:r>
      <w:r w:rsidR="00E96A78" w:rsidRPr="00922696">
        <w:rPr>
          <w:rFonts w:eastAsia="Calibri"/>
          <w:lang w:eastAsia="en-US"/>
        </w:rPr>
        <w:t>условий 2021</w:t>
      </w:r>
      <w:r w:rsidRPr="00922696">
        <w:rPr>
          <w:rFonts w:eastAsia="Calibri"/>
          <w:lang w:eastAsia="en-US"/>
        </w:rPr>
        <w:t xml:space="preserve"> года. Но при сравнении проектных показателей по дох</w:t>
      </w:r>
      <w:r w:rsidRPr="00922696">
        <w:rPr>
          <w:rFonts w:eastAsia="Calibri"/>
          <w:lang w:eastAsia="en-US"/>
        </w:rPr>
        <w:t>о</w:t>
      </w:r>
      <w:r w:rsidRPr="00922696">
        <w:rPr>
          <w:rFonts w:eastAsia="Calibri"/>
          <w:lang w:eastAsia="en-US"/>
        </w:rPr>
        <w:t xml:space="preserve">дам с оценкой исполнения за 2021 </w:t>
      </w:r>
      <w:r w:rsidR="00E96A78" w:rsidRPr="00922696">
        <w:rPr>
          <w:rFonts w:eastAsia="Calibri"/>
          <w:lang w:eastAsia="en-US"/>
        </w:rPr>
        <w:t>год отмечается</w:t>
      </w:r>
      <w:r w:rsidRPr="00922696">
        <w:rPr>
          <w:rFonts w:eastAsia="Calibri"/>
          <w:lang w:eastAsia="en-US"/>
        </w:rPr>
        <w:t xml:space="preserve"> снижение на 12%, в 2021 </w:t>
      </w:r>
      <w:r w:rsidR="00E96A78" w:rsidRPr="00922696">
        <w:rPr>
          <w:rFonts w:eastAsia="Calibri"/>
          <w:lang w:eastAsia="en-US"/>
        </w:rPr>
        <w:t>году в</w:t>
      </w:r>
      <w:r w:rsidRPr="00922696">
        <w:rPr>
          <w:rFonts w:eastAsia="Calibri"/>
          <w:lang w:eastAsia="en-US"/>
        </w:rPr>
        <w:t xml:space="preserve"> сравн</w:t>
      </w:r>
      <w:r w:rsidRPr="00922696">
        <w:rPr>
          <w:rFonts w:eastAsia="Calibri"/>
          <w:lang w:eastAsia="en-US"/>
        </w:rPr>
        <w:t>е</w:t>
      </w:r>
      <w:r w:rsidRPr="00922696">
        <w:rPr>
          <w:rFonts w:eastAsia="Calibri"/>
          <w:lang w:eastAsia="en-US"/>
        </w:rPr>
        <w:t xml:space="preserve">нии с оценкой 2020 </w:t>
      </w:r>
      <w:r w:rsidR="00E96A78" w:rsidRPr="00922696">
        <w:rPr>
          <w:rFonts w:eastAsia="Calibri"/>
          <w:lang w:eastAsia="en-US"/>
        </w:rPr>
        <w:t>года снижение</w:t>
      </w:r>
      <w:r w:rsidRPr="00922696">
        <w:rPr>
          <w:rFonts w:eastAsia="Calibri"/>
          <w:lang w:eastAsia="en-US"/>
        </w:rPr>
        <w:t xml:space="preserve"> составляло 14%. </w:t>
      </w:r>
    </w:p>
    <w:p w:rsidR="00922696" w:rsidRPr="00922696" w:rsidRDefault="00922696" w:rsidP="00922696">
      <w:pPr>
        <w:ind w:firstLine="708"/>
        <w:jc w:val="both"/>
        <w:rPr>
          <w:bCs/>
          <w:lang w:eastAsia="en-US"/>
        </w:rPr>
      </w:pPr>
      <w:r w:rsidRPr="00922696">
        <w:rPr>
          <w:rFonts w:eastAsia="Calibri"/>
          <w:lang w:eastAsia="en-US"/>
        </w:rPr>
        <w:t>Снижение доходов в проекте бюджета по отношению к оценке исполнения 2021 года   произошло только за счет снижения размеров безвозмездных поступлений. Это об</w:t>
      </w:r>
      <w:r w:rsidRPr="00922696">
        <w:rPr>
          <w:rFonts w:eastAsia="Calibri"/>
          <w:lang w:eastAsia="en-US"/>
        </w:rPr>
        <w:t>ъ</w:t>
      </w:r>
      <w:r w:rsidRPr="00922696">
        <w:rPr>
          <w:rFonts w:eastAsia="Calibri"/>
          <w:lang w:eastAsia="en-US"/>
        </w:rPr>
        <w:t>ясняется тем, что на момент подготовки проекта бюджета ЗАТО Северск не в полном об</w:t>
      </w:r>
      <w:r w:rsidRPr="00922696">
        <w:rPr>
          <w:rFonts w:eastAsia="Calibri"/>
          <w:lang w:eastAsia="en-US"/>
        </w:rPr>
        <w:t>ъ</w:t>
      </w:r>
      <w:r w:rsidRPr="00922696">
        <w:rPr>
          <w:rFonts w:eastAsia="Calibri"/>
          <w:lang w:eastAsia="en-US"/>
        </w:rPr>
        <w:t>еме распределены в областном и федеральном бюджете параметры межбюджетных трансфертов.  И это является традиционным для бюджета ЗАТО Северск, зависимость к</w:t>
      </w:r>
      <w:r w:rsidRPr="00922696">
        <w:rPr>
          <w:rFonts w:eastAsia="Calibri"/>
          <w:lang w:eastAsia="en-US"/>
        </w:rPr>
        <w:t>о</w:t>
      </w:r>
      <w:r w:rsidRPr="00922696">
        <w:rPr>
          <w:rFonts w:eastAsia="Calibri"/>
          <w:lang w:eastAsia="en-US"/>
        </w:rPr>
        <w:t xml:space="preserve">торого от межбюджетных трансфертов составляет более 70%. </w:t>
      </w:r>
    </w:p>
    <w:p w:rsidR="00922696" w:rsidRPr="00922696" w:rsidRDefault="00922696" w:rsidP="0092269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22696">
        <w:rPr>
          <w:rFonts w:eastAsia="Calibri"/>
          <w:lang w:eastAsia="en-US"/>
        </w:rPr>
        <w:t>С учетом проведенного анализа параметров прогноза социально-экономического развития ЗАТО Северск, изменений действующего законодательства, основных показат</w:t>
      </w:r>
      <w:r w:rsidRPr="00922696">
        <w:rPr>
          <w:rFonts w:eastAsia="Calibri"/>
          <w:lang w:eastAsia="en-US"/>
        </w:rPr>
        <w:t>е</w:t>
      </w:r>
      <w:r w:rsidRPr="00922696">
        <w:rPr>
          <w:rFonts w:eastAsia="Calibri"/>
          <w:lang w:eastAsia="en-US"/>
        </w:rPr>
        <w:t>лей, используемых при расчете доходов, предложенные параметры объемов поступлений по большей части налоговых и неналоговых доходов в заключении Счетной палаты по</w:t>
      </w:r>
      <w:r w:rsidRPr="00922696">
        <w:rPr>
          <w:rFonts w:eastAsia="Calibri"/>
          <w:lang w:eastAsia="en-US"/>
        </w:rPr>
        <w:t>д</w:t>
      </w:r>
      <w:r w:rsidRPr="00922696">
        <w:rPr>
          <w:rFonts w:eastAsia="Calibri"/>
          <w:lang w:eastAsia="en-US"/>
        </w:rPr>
        <w:t xml:space="preserve">тверждены. </w:t>
      </w:r>
    </w:p>
    <w:p w:rsidR="00922696" w:rsidRPr="00922696" w:rsidRDefault="00922696" w:rsidP="00922696">
      <w:pPr>
        <w:ind w:firstLine="708"/>
        <w:jc w:val="both"/>
        <w:rPr>
          <w:rFonts w:eastAsia="Calibri"/>
          <w:lang w:eastAsia="en-US"/>
        </w:rPr>
      </w:pPr>
      <w:r w:rsidRPr="00922696">
        <w:rPr>
          <w:rFonts w:eastAsia="Calibri"/>
          <w:lang w:eastAsia="en-US"/>
        </w:rPr>
        <w:t>Вместе с тем при подготовке заключения Счетной палатой по отдельным статьям налоговых и неналоговых доходов отмечены как риски их неисполнения (НДФЛ, УСН, налог на имущество, плата за наем), так и резервы для их увеличения (от патентной си</w:t>
      </w:r>
      <w:r w:rsidRPr="00922696">
        <w:rPr>
          <w:rFonts w:eastAsia="Calibri"/>
          <w:lang w:eastAsia="en-US"/>
        </w:rPr>
        <w:t>с</w:t>
      </w:r>
      <w:r w:rsidRPr="00922696">
        <w:rPr>
          <w:rFonts w:eastAsia="Calibri"/>
          <w:lang w:eastAsia="en-US"/>
        </w:rPr>
        <w:t xml:space="preserve">темы налогообложения, от аренды земли, доходы от приватизации, прочие неналоговые доходы). </w:t>
      </w:r>
    </w:p>
    <w:p w:rsidR="00922696" w:rsidRPr="00922696" w:rsidRDefault="00922696" w:rsidP="00922696">
      <w:pPr>
        <w:autoSpaceDE w:val="0"/>
        <w:autoSpaceDN w:val="0"/>
        <w:adjustRightInd w:val="0"/>
        <w:jc w:val="both"/>
      </w:pPr>
      <w:r w:rsidRPr="00922696">
        <w:rPr>
          <w:rFonts w:eastAsia="Calibri"/>
          <w:lang w:eastAsia="en-US"/>
        </w:rPr>
        <w:tab/>
      </w:r>
      <w:r w:rsidR="00502574">
        <w:rPr>
          <w:rFonts w:eastAsia="Calibri"/>
          <w:lang w:eastAsia="en-US"/>
        </w:rPr>
        <w:t xml:space="preserve">В расходной части </w:t>
      </w:r>
      <w:r w:rsidRPr="00922696">
        <w:rPr>
          <w:bCs/>
          <w:color w:val="000000"/>
        </w:rPr>
        <w:t>отмечена необеспеченность программ финансовыми ресурсами по отношению к заявленной в паспортах программ потребности.</w:t>
      </w:r>
    </w:p>
    <w:p w:rsidR="00922696" w:rsidRPr="00922696" w:rsidRDefault="00922696" w:rsidP="00922696">
      <w:pPr>
        <w:ind w:firstLine="709"/>
        <w:jc w:val="both"/>
        <w:rPr>
          <w:rFonts w:eastAsia="Calibri"/>
          <w:lang w:eastAsia="en-US"/>
        </w:rPr>
      </w:pPr>
      <w:r w:rsidRPr="00922696">
        <w:rPr>
          <w:rFonts w:eastAsia="Calibri"/>
          <w:lang w:eastAsia="en-US"/>
        </w:rPr>
        <w:t>Несмотря на социальную ориентированность бюджета</w:t>
      </w:r>
      <w:r w:rsidR="00D93AAF">
        <w:rPr>
          <w:rFonts w:eastAsia="Calibri"/>
          <w:lang w:eastAsia="en-US"/>
        </w:rPr>
        <w:t>,</w:t>
      </w:r>
      <w:r w:rsidRPr="00922696">
        <w:rPr>
          <w:rFonts w:eastAsia="Calibri"/>
          <w:lang w:eastAsia="en-US"/>
        </w:rPr>
        <w:t xml:space="preserve"> его достоинством также я</w:t>
      </w:r>
      <w:r w:rsidRPr="00922696">
        <w:rPr>
          <w:rFonts w:eastAsia="Calibri"/>
          <w:lang w:eastAsia="en-US"/>
        </w:rPr>
        <w:t>в</w:t>
      </w:r>
      <w:r w:rsidRPr="00922696">
        <w:rPr>
          <w:rFonts w:eastAsia="Calibri"/>
          <w:lang w:eastAsia="en-US"/>
        </w:rPr>
        <w:t>ляется наличие инвестиционной составляющей, что в том числе соответствует  требован</w:t>
      </w:r>
      <w:r w:rsidRPr="00922696">
        <w:rPr>
          <w:rFonts w:eastAsia="Calibri"/>
          <w:lang w:eastAsia="en-US"/>
        </w:rPr>
        <w:t>и</w:t>
      </w:r>
      <w:r w:rsidRPr="00922696">
        <w:rPr>
          <w:rFonts w:eastAsia="Calibri"/>
          <w:lang w:eastAsia="en-US"/>
        </w:rPr>
        <w:t>ям вышестоящих распорядителей средств. Расходы капитального характера в проекте с</w:t>
      </w:r>
      <w:r w:rsidRPr="00922696">
        <w:rPr>
          <w:rFonts w:eastAsia="Calibri"/>
          <w:lang w:eastAsia="en-US"/>
        </w:rPr>
        <w:t>о</w:t>
      </w:r>
      <w:r w:rsidRPr="00922696">
        <w:rPr>
          <w:rFonts w:eastAsia="Calibri"/>
          <w:lang w:eastAsia="en-US"/>
        </w:rPr>
        <w:t>ставили около 233,8 млн. руб.</w:t>
      </w:r>
      <w:r w:rsidR="00D93AAF">
        <w:rPr>
          <w:rFonts w:eastAsia="Calibri"/>
          <w:lang w:eastAsia="en-US"/>
        </w:rPr>
        <w:t>,</w:t>
      </w:r>
      <w:r w:rsidRPr="00922696">
        <w:rPr>
          <w:rFonts w:eastAsia="Calibri"/>
          <w:lang w:eastAsia="en-US"/>
        </w:rPr>
        <w:t xml:space="preserve"> или 5,3%, что </w:t>
      </w:r>
      <w:r w:rsidR="00AE2E01" w:rsidRPr="00922696">
        <w:rPr>
          <w:rFonts w:eastAsia="Calibri"/>
          <w:lang w:eastAsia="en-US"/>
        </w:rPr>
        <w:t>превышает долю</w:t>
      </w:r>
      <w:r w:rsidRPr="00922696">
        <w:rPr>
          <w:rFonts w:eastAsia="Calibri"/>
          <w:lang w:eastAsia="en-US"/>
        </w:rPr>
        <w:t xml:space="preserve">, которая складывалась в </w:t>
      </w:r>
      <w:r w:rsidRPr="00922696">
        <w:rPr>
          <w:rFonts w:eastAsia="Calibri"/>
          <w:lang w:eastAsia="en-US"/>
        </w:rPr>
        <w:lastRenderedPageBreak/>
        <w:t xml:space="preserve">предыдущие годы. Это в основном связано с предполагаемым началом строительства в прогнозном </w:t>
      </w:r>
      <w:r w:rsidR="00AE2E01" w:rsidRPr="00922696">
        <w:rPr>
          <w:rFonts w:eastAsia="Calibri"/>
          <w:lang w:eastAsia="en-US"/>
        </w:rPr>
        <w:t>периоде нового</w:t>
      </w:r>
      <w:r w:rsidRPr="00922696">
        <w:rPr>
          <w:rFonts w:eastAsia="Calibri"/>
          <w:lang w:eastAsia="en-US"/>
        </w:rPr>
        <w:t xml:space="preserve"> объекта «Строительство сетей газоснабжения от ГРС к учас</w:t>
      </w:r>
      <w:r w:rsidRPr="00922696">
        <w:rPr>
          <w:rFonts w:eastAsia="Calibri"/>
          <w:lang w:eastAsia="en-US"/>
        </w:rPr>
        <w:t>т</w:t>
      </w:r>
      <w:r w:rsidRPr="00922696">
        <w:rPr>
          <w:rFonts w:eastAsia="Calibri"/>
          <w:lang w:eastAsia="en-US"/>
        </w:rPr>
        <w:t>кам ТОСЭР».</w:t>
      </w:r>
    </w:p>
    <w:p w:rsidR="00922696" w:rsidRPr="00922696" w:rsidRDefault="00922696" w:rsidP="00922696">
      <w:pPr>
        <w:ind w:firstLine="709"/>
        <w:jc w:val="both"/>
        <w:rPr>
          <w:rFonts w:eastAsia="Calibri"/>
          <w:lang w:eastAsia="en-US"/>
        </w:rPr>
      </w:pPr>
      <w:r w:rsidRPr="00922696">
        <w:rPr>
          <w:rFonts w:eastAsia="Calibri"/>
          <w:lang w:eastAsia="en-US"/>
        </w:rPr>
        <w:t>Особенностью бюджета 2022 года является то, что он запланирован не с предел</w:t>
      </w:r>
      <w:r w:rsidRPr="00922696">
        <w:rPr>
          <w:rFonts w:eastAsia="Calibri"/>
          <w:lang w:eastAsia="en-US"/>
        </w:rPr>
        <w:t>ь</w:t>
      </w:r>
      <w:r w:rsidRPr="00922696">
        <w:rPr>
          <w:rFonts w:eastAsia="Calibri"/>
          <w:lang w:eastAsia="en-US"/>
        </w:rPr>
        <w:t xml:space="preserve">ным уровнем дефицита. В сравнении с оценкой исполнения текущего </w:t>
      </w:r>
      <w:r w:rsidR="00AE2E01" w:rsidRPr="00922696">
        <w:rPr>
          <w:rFonts w:eastAsia="Calibri"/>
          <w:lang w:eastAsia="en-US"/>
        </w:rPr>
        <w:t>года размер</w:t>
      </w:r>
      <w:r w:rsidRPr="00922696">
        <w:rPr>
          <w:rFonts w:eastAsia="Calibri"/>
          <w:lang w:eastAsia="en-US"/>
        </w:rPr>
        <w:t xml:space="preserve"> деф</w:t>
      </w:r>
      <w:r w:rsidRPr="00922696">
        <w:rPr>
          <w:rFonts w:eastAsia="Calibri"/>
          <w:lang w:eastAsia="en-US"/>
        </w:rPr>
        <w:t>и</w:t>
      </w:r>
      <w:r w:rsidRPr="00922696">
        <w:rPr>
          <w:rFonts w:eastAsia="Calibri"/>
          <w:lang w:eastAsia="en-US"/>
        </w:rPr>
        <w:t xml:space="preserve">цита запланирован ниже на 44,4 млн. руб. Вместе с тем продолжается рост долговой </w:t>
      </w:r>
      <w:r w:rsidR="00AE2E01" w:rsidRPr="00922696">
        <w:rPr>
          <w:rFonts w:eastAsia="Calibri"/>
          <w:lang w:eastAsia="en-US"/>
        </w:rPr>
        <w:t>н</w:t>
      </w:r>
      <w:r w:rsidR="00AE2E01" w:rsidRPr="00922696">
        <w:rPr>
          <w:rFonts w:eastAsia="Calibri"/>
          <w:lang w:eastAsia="en-US"/>
        </w:rPr>
        <w:t>а</w:t>
      </w:r>
      <w:r w:rsidR="00AE2E01" w:rsidRPr="00922696">
        <w:rPr>
          <w:rFonts w:eastAsia="Calibri"/>
          <w:lang w:eastAsia="en-US"/>
        </w:rPr>
        <w:t>грузки на</w:t>
      </w:r>
      <w:r w:rsidRPr="00922696">
        <w:rPr>
          <w:rFonts w:eastAsia="Calibri"/>
          <w:lang w:eastAsia="en-US"/>
        </w:rPr>
        <w:t xml:space="preserve"> бюджет, которая за последние 3 года возросла почти вдвое.</w:t>
      </w:r>
    </w:p>
    <w:p w:rsidR="00922696" w:rsidRPr="00922696" w:rsidRDefault="00502574" w:rsidP="0092269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П</w:t>
      </w:r>
      <w:r w:rsidR="00922696" w:rsidRPr="00922696">
        <w:rPr>
          <w:rFonts w:eastAsia="Calibri"/>
          <w:bCs/>
          <w:lang w:eastAsia="en-US"/>
        </w:rPr>
        <w:t>ри подготовке заключения на проект бюджета выявлены отдельные замечания к содержанию муниципальных правовых актов, необходимость корректировки или прин</w:t>
      </w:r>
      <w:r w:rsidR="00922696" w:rsidRPr="00922696">
        <w:rPr>
          <w:rFonts w:eastAsia="Calibri"/>
          <w:bCs/>
          <w:lang w:eastAsia="en-US"/>
        </w:rPr>
        <w:t>я</w:t>
      </w:r>
      <w:r w:rsidR="00922696" w:rsidRPr="00922696">
        <w:rPr>
          <w:rFonts w:eastAsia="Calibri"/>
          <w:bCs/>
          <w:lang w:eastAsia="en-US"/>
        </w:rPr>
        <w:t>тия которых в том числе уже была рекомендована по результатам</w:t>
      </w:r>
      <w:r w:rsidR="00AE2E01">
        <w:rPr>
          <w:rFonts w:eastAsia="Calibri"/>
          <w:bCs/>
          <w:lang w:eastAsia="en-US"/>
        </w:rPr>
        <w:t xml:space="preserve"> проведенных контрол</w:t>
      </w:r>
      <w:r w:rsidR="00AE2E01">
        <w:rPr>
          <w:rFonts w:eastAsia="Calibri"/>
          <w:bCs/>
          <w:lang w:eastAsia="en-US"/>
        </w:rPr>
        <w:t>ь</w:t>
      </w:r>
      <w:r w:rsidR="00AE2E01">
        <w:rPr>
          <w:rFonts w:eastAsia="Calibri"/>
          <w:bCs/>
          <w:lang w:eastAsia="en-US"/>
        </w:rPr>
        <w:t>ных и экспертно-аналитических мероприятий</w:t>
      </w:r>
      <w:r w:rsidR="00922696" w:rsidRPr="00922696">
        <w:rPr>
          <w:rFonts w:eastAsia="Calibri"/>
          <w:bCs/>
          <w:lang w:eastAsia="en-US"/>
        </w:rPr>
        <w:t xml:space="preserve">.  </w:t>
      </w:r>
    </w:p>
    <w:p w:rsidR="00C73B31" w:rsidRDefault="00922696" w:rsidP="00D132A0">
      <w:pPr>
        <w:ind w:firstLine="709"/>
        <w:jc w:val="both"/>
        <w:rPr>
          <w:rFonts w:eastAsia="Calibri"/>
          <w:lang w:eastAsia="en-US"/>
        </w:rPr>
      </w:pPr>
      <w:r w:rsidRPr="00922696">
        <w:t xml:space="preserve">По результатам экспертизы сформулированы рекомендации, которые направлены на необходимость активизации работы </w:t>
      </w:r>
      <w:r w:rsidRPr="00922696">
        <w:rPr>
          <w:rFonts w:eastAsia="Calibri"/>
          <w:lang w:eastAsia="en-US"/>
        </w:rPr>
        <w:t>администраторов доходов на обеспечение посту</w:t>
      </w:r>
      <w:r w:rsidRPr="00922696">
        <w:rPr>
          <w:rFonts w:eastAsia="Calibri"/>
          <w:lang w:eastAsia="en-US"/>
        </w:rPr>
        <w:t>п</w:t>
      </w:r>
      <w:r w:rsidRPr="00922696">
        <w:rPr>
          <w:rFonts w:eastAsia="Calibri"/>
          <w:lang w:eastAsia="en-US"/>
        </w:rPr>
        <w:t>лений заявленных сумм доходов, снижение задолженности по неналоговым доходам, а также рациональное и эффективное использование выделенных бюджетных ресурсов. Кроме того, предложено увеличение доходной части бюджета на сумму более 10 млн. руб. Ряд рекомендаций направлены на повышение прозрачности и информативности бюджета  и совершенствование бюджетного процесса.</w:t>
      </w:r>
    </w:p>
    <w:p w:rsidR="005656BC" w:rsidRPr="00B82231" w:rsidRDefault="005656BC" w:rsidP="005656BC">
      <w:pPr>
        <w:ind w:firstLine="567"/>
        <w:jc w:val="both"/>
        <w:rPr>
          <w:i/>
          <w:color w:val="000000"/>
          <w:shd w:val="clear" w:color="auto" w:fill="FFFFFF"/>
        </w:rPr>
      </w:pPr>
      <w:r w:rsidRPr="001B074F">
        <w:rPr>
          <w:color w:val="000000"/>
        </w:rPr>
        <w:t xml:space="preserve">В рамках экспертно-аналитического направления деятельности при осуществлении последующего контроля Счётной палатой подготовлены </w:t>
      </w:r>
      <w:r>
        <w:rPr>
          <w:color w:val="000000"/>
        </w:rPr>
        <w:t>2</w:t>
      </w:r>
      <w:r w:rsidRPr="00793F16">
        <w:rPr>
          <w:color w:val="000000"/>
        </w:rPr>
        <w:t>заключени</w:t>
      </w:r>
      <w:r>
        <w:rPr>
          <w:color w:val="000000"/>
        </w:rPr>
        <w:t>я:</w:t>
      </w:r>
      <w:r w:rsidRPr="00793F16">
        <w:rPr>
          <w:color w:val="000000"/>
        </w:rPr>
        <w:t xml:space="preserve">  </w:t>
      </w:r>
      <w:r w:rsidR="00333F6E" w:rsidRPr="00B82231">
        <w:rPr>
          <w:i/>
          <w:color w:val="000000"/>
        </w:rPr>
        <w:t>з</w:t>
      </w:r>
      <w:r w:rsidRPr="00B82231">
        <w:rPr>
          <w:i/>
          <w:color w:val="000000"/>
          <w:shd w:val="clear" w:color="auto" w:fill="FFFFFF"/>
        </w:rPr>
        <w:t>аключение на о</w:t>
      </w:r>
      <w:r w:rsidRPr="00B82231">
        <w:rPr>
          <w:i/>
          <w:color w:val="000000"/>
          <w:shd w:val="clear" w:color="auto" w:fill="FFFFFF"/>
        </w:rPr>
        <w:t>т</w:t>
      </w:r>
      <w:r w:rsidRPr="00B82231">
        <w:rPr>
          <w:i/>
          <w:color w:val="000000"/>
          <w:shd w:val="clear" w:color="auto" w:fill="FFFFFF"/>
        </w:rPr>
        <w:t>ч</w:t>
      </w:r>
      <w:r w:rsidR="008535EE" w:rsidRPr="00B82231">
        <w:rPr>
          <w:i/>
          <w:color w:val="000000"/>
          <w:shd w:val="clear" w:color="auto" w:fill="FFFFFF"/>
        </w:rPr>
        <w:t>ё</w:t>
      </w:r>
      <w:r w:rsidRPr="00B82231">
        <w:rPr>
          <w:i/>
          <w:color w:val="000000"/>
          <w:shd w:val="clear" w:color="auto" w:fill="FFFFFF"/>
        </w:rPr>
        <w:t>т о приватизации муниципального имущества за 20</w:t>
      </w:r>
      <w:r w:rsidR="00D132A0" w:rsidRPr="00B82231">
        <w:rPr>
          <w:i/>
          <w:color w:val="000000"/>
          <w:shd w:val="clear" w:color="auto" w:fill="FFFFFF"/>
        </w:rPr>
        <w:t>20</w:t>
      </w:r>
      <w:r w:rsidRPr="00B82231">
        <w:rPr>
          <w:i/>
          <w:color w:val="000000"/>
          <w:shd w:val="clear" w:color="auto" w:fill="FFFFFF"/>
        </w:rPr>
        <w:t xml:space="preserve"> год, </w:t>
      </w:r>
      <w:r w:rsidR="00333F6E" w:rsidRPr="00B82231">
        <w:rPr>
          <w:i/>
          <w:color w:val="000000"/>
          <w:shd w:val="clear" w:color="auto" w:fill="FFFFFF"/>
        </w:rPr>
        <w:t>з</w:t>
      </w:r>
      <w:r w:rsidRPr="00B82231">
        <w:rPr>
          <w:i/>
          <w:color w:val="000000"/>
          <w:shd w:val="clear" w:color="auto" w:fill="FFFFFF"/>
        </w:rPr>
        <w:t>аключение на отч</w:t>
      </w:r>
      <w:r w:rsidR="008535EE" w:rsidRPr="00B82231">
        <w:rPr>
          <w:i/>
          <w:color w:val="000000"/>
          <w:shd w:val="clear" w:color="auto" w:fill="FFFFFF"/>
        </w:rPr>
        <w:t>ё</w:t>
      </w:r>
      <w:r w:rsidRPr="00B82231">
        <w:rPr>
          <w:i/>
          <w:color w:val="000000"/>
          <w:shd w:val="clear" w:color="auto" w:fill="FFFFFF"/>
        </w:rPr>
        <w:t>т о пр</w:t>
      </w:r>
      <w:r w:rsidRPr="00B82231">
        <w:rPr>
          <w:i/>
          <w:color w:val="000000"/>
          <w:shd w:val="clear" w:color="auto" w:fill="FFFFFF"/>
        </w:rPr>
        <w:t>е</w:t>
      </w:r>
      <w:r w:rsidRPr="00B82231">
        <w:rPr>
          <w:i/>
          <w:color w:val="000000"/>
          <w:shd w:val="clear" w:color="auto" w:fill="FFFFFF"/>
        </w:rPr>
        <w:t>доставлении муниципального имущества в аренду и безвозмездное пользование в 20</w:t>
      </w:r>
      <w:r w:rsidR="00D132A0" w:rsidRPr="00B82231">
        <w:rPr>
          <w:i/>
          <w:color w:val="000000"/>
          <w:shd w:val="clear" w:color="auto" w:fill="FFFFFF"/>
        </w:rPr>
        <w:t>20</w:t>
      </w:r>
      <w:r w:rsidRPr="00B82231">
        <w:rPr>
          <w:i/>
          <w:color w:val="000000"/>
          <w:shd w:val="clear" w:color="auto" w:fill="FFFFFF"/>
        </w:rPr>
        <w:t xml:space="preserve"> г</w:t>
      </w:r>
      <w:r w:rsidRPr="00B82231">
        <w:rPr>
          <w:i/>
          <w:color w:val="000000"/>
          <w:shd w:val="clear" w:color="auto" w:fill="FFFFFF"/>
        </w:rPr>
        <w:t>о</w:t>
      </w:r>
      <w:r w:rsidRPr="00B82231">
        <w:rPr>
          <w:i/>
          <w:color w:val="000000"/>
          <w:shd w:val="clear" w:color="auto" w:fill="FFFFFF"/>
        </w:rPr>
        <w:t>ду.</w:t>
      </w:r>
    </w:p>
    <w:p w:rsidR="007720F2" w:rsidRDefault="007720F2" w:rsidP="005656BC">
      <w:pPr>
        <w:ind w:firstLine="567"/>
        <w:jc w:val="both"/>
        <w:rPr>
          <w:color w:val="000000"/>
          <w:shd w:val="clear" w:color="auto" w:fill="FFFFFF"/>
        </w:rPr>
      </w:pPr>
      <w:r w:rsidRPr="007720F2">
        <w:t xml:space="preserve">Одним из основных экспертно-аналитических мероприятий, ежегодно проводимых Счётной палатой в соответствии с требованиями </w:t>
      </w:r>
      <w:r w:rsidR="00D93AAF">
        <w:t xml:space="preserve">БК </w:t>
      </w:r>
      <w:r w:rsidRPr="007720F2">
        <w:t>РФ, является внешняя проверка отч</w:t>
      </w:r>
      <w:r w:rsidRPr="007720F2">
        <w:t>е</w:t>
      </w:r>
      <w:r w:rsidRPr="007720F2">
        <w:t>та Администрации ЗАТО Северск об исполнении бюджета за минувший год и подготовка заключения по  результатам</w:t>
      </w:r>
      <w:r w:rsidR="001040E1">
        <w:t xml:space="preserve"> проверки</w:t>
      </w:r>
      <w:r w:rsidRPr="007720F2">
        <w:t xml:space="preserve">. </w:t>
      </w:r>
    </w:p>
    <w:p w:rsidR="00864776" w:rsidRPr="00A42A30" w:rsidRDefault="005656BC" w:rsidP="005557A7">
      <w:pPr>
        <w:jc w:val="both"/>
        <w:rPr>
          <w:rFonts w:eastAsia="Calibri"/>
          <w:lang w:eastAsia="en-US"/>
        </w:rPr>
      </w:pPr>
      <w:r>
        <w:rPr>
          <w:rStyle w:val="af"/>
          <w:b/>
          <w:bCs/>
          <w:color w:val="000000"/>
        </w:rPr>
        <w:tab/>
      </w:r>
      <w:r w:rsidR="00E962D6" w:rsidRPr="00A451BF">
        <w:t>Заключение по результ</w:t>
      </w:r>
      <w:r w:rsidR="00BC53ED" w:rsidRPr="00A451BF">
        <w:t>а</w:t>
      </w:r>
      <w:r w:rsidR="00E962D6" w:rsidRPr="00A451BF">
        <w:t xml:space="preserve">там </w:t>
      </w:r>
      <w:r w:rsidR="005766F2">
        <w:t xml:space="preserve">внешней проверки </w:t>
      </w:r>
      <w:r w:rsidR="00296AB5" w:rsidRPr="00296AB5">
        <w:rPr>
          <w:b/>
          <w:i/>
        </w:rPr>
        <w:t>Отчета об исполнении бюджета за 20</w:t>
      </w:r>
      <w:r w:rsidR="0005798B">
        <w:rPr>
          <w:b/>
          <w:i/>
        </w:rPr>
        <w:t>20</w:t>
      </w:r>
      <w:r w:rsidR="00296AB5" w:rsidRPr="00296AB5">
        <w:rPr>
          <w:b/>
          <w:i/>
        </w:rPr>
        <w:t xml:space="preserve"> год</w:t>
      </w:r>
      <w:r w:rsidR="00E962D6" w:rsidRPr="00A451BF">
        <w:t xml:space="preserve">подготовлено с учетом </w:t>
      </w:r>
      <w:r w:rsidR="00BC53ED" w:rsidRPr="00A451BF">
        <w:t xml:space="preserve">итогов </w:t>
      </w:r>
      <w:r w:rsidR="00E962D6" w:rsidRPr="00A451BF">
        <w:t>контрольной и экспертно-аналитической де</w:t>
      </w:r>
      <w:r w:rsidR="00E962D6" w:rsidRPr="00A451BF">
        <w:t>я</w:t>
      </w:r>
      <w:r w:rsidR="00E962D6" w:rsidRPr="00A451BF">
        <w:t xml:space="preserve">тельности, осуществлённой в </w:t>
      </w:r>
      <w:r w:rsidR="00EF0EE3">
        <w:t>20</w:t>
      </w:r>
      <w:r w:rsidR="0005798B">
        <w:t>20</w:t>
      </w:r>
      <w:r w:rsidR="00E962D6" w:rsidRPr="00A451BF">
        <w:t xml:space="preserve"> году, а также по результатам внешней проверки бю</w:t>
      </w:r>
      <w:r w:rsidR="00E962D6" w:rsidRPr="00A451BF">
        <w:t>д</w:t>
      </w:r>
      <w:r w:rsidR="00E962D6" w:rsidRPr="00A451BF">
        <w:t>жетной отчетности главных администраторов (администраторов) бюджетных средств</w:t>
      </w:r>
      <w:r w:rsidR="001A295D">
        <w:t xml:space="preserve"> (ГАБС)</w:t>
      </w:r>
      <w:r w:rsidR="00E962D6" w:rsidRPr="00A451BF">
        <w:t>.</w:t>
      </w:r>
      <w:r w:rsidR="00BC53ED" w:rsidRPr="00A451BF">
        <w:t xml:space="preserve"> При проведении экспертизы Отчета об исполнении бюджета оценивалась </w:t>
      </w:r>
      <w:r w:rsidR="001040E1">
        <w:t xml:space="preserve">также </w:t>
      </w:r>
      <w:r w:rsidR="00BC53ED" w:rsidRPr="00A451BF">
        <w:t>достоверность информации, представленной в отчетах об исполнении муниципальных программ, представленны</w:t>
      </w:r>
      <w:r w:rsidR="00BD01B3">
        <w:t>х</w:t>
      </w:r>
      <w:r w:rsidR="00EF0EE3">
        <w:t>ответственными исполнителями программ</w:t>
      </w:r>
      <w:r w:rsidR="00BC53ED" w:rsidRPr="00A451BF">
        <w:t>, и результаты оце</w:t>
      </w:r>
      <w:r w:rsidR="00BC53ED" w:rsidRPr="00A451BF">
        <w:t>н</w:t>
      </w:r>
      <w:r w:rsidR="00BC53ED" w:rsidRPr="00A451BF">
        <w:t>ки эффективности программ.</w:t>
      </w:r>
      <w:r w:rsidR="005557A7" w:rsidRPr="005B156A">
        <w:t>Данные консолидированной отчетности подтверждены да</w:t>
      </w:r>
      <w:r w:rsidR="005557A7" w:rsidRPr="005B156A">
        <w:t>н</w:t>
      </w:r>
      <w:r w:rsidR="005557A7" w:rsidRPr="005B156A">
        <w:t>ными отчетности, предоставленной ГАБС.</w:t>
      </w:r>
      <w:r w:rsidR="005557A7" w:rsidRPr="005557A7">
        <w:t>Вместе с тем в ходе внешней проверки годовой бюджетной отчетности ГАБС выявлены отдельные замечания к отчетности, несвоевр</w:t>
      </w:r>
      <w:r w:rsidR="005557A7" w:rsidRPr="005557A7">
        <w:t>е</w:t>
      </w:r>
      <w:r w:rsidR="005557A7" w:rsidRPr="005557A7">
        <w:t>менное отражение фактов хозяйственной жизни на счетах бухгалтерского учета, неполное отражение финансово-хозяйственных операций, которые в отдельных случаях оказали влияние на показатели консолидированной отчетности. В</w:t>
      </w:r>
      <w:r w:rsidR="005557A7" w:rsidRPr="005557A7">
        <w:rPr>
          <w:color w:val="000000"/>
          <w:kern w:val="3"/>
        </w:rPr>
        <w:t>ыявленные в ходе внешней пр</w:t>
      </w:r>
      <w:r w:rsidR="005557A7" w:rsidRPr="005557A7">
        <w:rPr>
          <w:color w:val="000000"/>
          <w:kern w:val="3"/>
        </w:rPr>
        <w:t>о</w:t>
      </w:r>
      <w:r w:rsidR="005557A7" w:rsidRPr="005557A7">
        <w:rPr>
          <w:color w:val="000000"/>
          <w:kern w:val="3"/>
        </w:rPr>
        <w:t xml:space="preserve">верки замечания и нарушения </w:t>
      </w:r>
      <w:r w:rsidR="005557A7">
        <w:rPr>
          <w:color w:val="000000"/>
          <w:kern w:val="3"/>
        </w:rPr>
        <w:t xml:space="preserve"> составили в сумме </w:t>
      </w:r>
      <w:r w:rsidR="005557A7" w:rsidRPr="005557A7">
        <w:t>74 428,68</w:t>
      </w:r>
      <w:r w:rsidR="005557A7">
        <w:t xml:space="preserve"> тыс. руб., из которых подл</w:t>
      </w:r>
      <w:r w:rsidR="005557A7">
        <w:t>е</w:t>
      </w:r>
      <w:r w:rsidR="005557A7">
        <w:t xml:space="preserve">жало устранению на сумму 64 170,98 тыс. руб. </w:t>
      </w:r>
    </w:p>
    <w:p w:rsidR="00864776" w:rsidRDefault="005557A7" w:rsidP="00F56644">
      <w:pPr>
        <w:ind w:firstLine="708"/>
        <w:jc w:val="both"/>
      </w:pPr>
      <w:r>
        <w:t xml:space="preserve">Так, </w:t>
      </w:r>
      <w:r w:rsidR="00CA395C">
        <w:t>в</w:t>
      </w:r>
      <w:r w:rsidR="00BD01BC" w:rsidRPr="00E0381E">
        <w:t xml:space="preserve">виду технических </w:t>
      </w:r>
      <w:r w:rsidR="00B82231" w:rsidRPr="00E0381E">
        <w:t xml:space="preserve">ошибок </w:t>
      </w:r>
      <w:r w:rsidR="00B82231">
        <w:t>УИО</w:t>
      </w:r>
      <w:r w:rsidR="00BD01BC" w:rsidRPr="00E0381E">
        <w:t>допущено недостоверное начисление арен</w:t>
      </w:r>
      <w:r w:rsidR="00BD01BC" w:rsidRPr="00E0381E">
        <w:t>д</w:t>
      </w:r>
      <w:r w:rsidR="00BD01BC" w:rsidRPr="00E0381E">
        <w:t xml:space="preserve">ной платы за пользование объектами муниципального недвижимого имущества </w:t>
      </w:r>
      <w:r w:rsidR="00B82231">
        <w:t xml:space="preserve">в </w:t>
      </w:r>
      <w:r w:rsidR="00BD01BC" w:rsidRPr="00E0381E">
        <w:t>будущих период</w:t>
      </w:r>
      <w:r w:rsidR="00B82231">
        <w:t>ах</w:t>
      </w:r>
      <w:r w:rsidR="00333F6E">
        <w:t>,</w:t>
      </w:r>
      <w:r w:rsidR="00BD01BC" w:rsidRPr="00E0381E">
        <w:t xml:space="preserve"> начиная с 01.01.2020 и до окончания сроков действия договоров аренды и бе</w:t>
      </w:r>
      <w:r w:rsidR="00BD01BC" w:rsidRPr="00E0381E">
        <w:t>з</w:t>
      </w:r>
      <w:r w:rsidR="00BD01BC" w:rsidRPr="00E0381E">
        <w:t>возмездного пользов</w:t>
      </w:r>
      <w:r w:rsidR="00B82231">
        <w:t>ания.</w:t>
      </w:r>
    </w:p>
    <w:p w:rsidR="005557A7" w:rsidRDefault="005557A7" w:rsidP="00F56644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Установлены расхождения данных Реестра муниц</w:t>
      </w:r>
      <w:r w:rsidR="006C6C1A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пального имущества с данными бюдж</w:t>
      </w:r>
      <w:r w:rsidR="00D93AAF">
        <w:rPr>
          <w:rFonts w:eastAsia="Calibri"/>
          <w:lang w:eastAsia="en-US"/>
        </w:rPr>
        <w:t xml:space="preserve">етного учета УИО, в том числе </w:t>
      </w:r>
      <w:r>
        <w:rPr>
          <w:rFonts w:eastAsia="Calibri"/>
          <w:lang w:eastAsia="en-US"/>
        </w:rPr>
        <w:t xml:space="preserve">в части  </w:t>
      </w:r>
      <w:r w:rsidR="00BD01B3">
        <w:rPr>
          <w:rFonts w:eastAsia="Calibri"/>
          <w:lang w:eastAsia="en-US"/>
        </w:rPr>
        <w:t>объемов вложений</w:t>
      </w:r>
      <w:r>
        <w:rPr>
          <w:rFonts w:eastAsia="Calibri"/>
          <w:lang w:eastAsia="en-US"/>
        </w:rPr>
        <w:t>, произведенных орган</w:t>
      </w:r>
      <w:r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з</w:t>
      </w:r>
      <w:r w:rsidR="001A6B21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циями-концессионерами в полученное в концессию имуществ</w:t>
      </w:r>
      <w:r w:rsidR="00BD01B3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.</w:t>
      </w:r>
    </w:p>
    <w:p w:rsidR="001E5FF3" w:rsidRDefault="001E5FF3" w:rsidP="00BD01BC">
      <w:pPr>
        <w:tabs>
          <w:tab w:val="left" w:pos="1980"/>
        </w:tabs>
        <w:ind w:firstLine="709"/>
        <w:jc w:val="both"/>
      </w:pPr>
      <w:r>
        <w:t>В отчетности Управления культуры Администрации ЗАТО Северск показатель участия в подведомственных бюдже</w:t>
      </w:r>
      <w:r w:rsidR="00D93AAF">
        <w:t xml:space="preserve">тных и автономных учреждениях </w:t>
      </w:r>
      <w:r>
        <w:t xml:space="preserve">не соответствует стоимости недвижимого и особо ценного движимого имущества, числящегося в сводной отчетности бюджетных и автономных подведомственных учреждений.   </w:t>
      </w:r>
    </w:p>
    <w:p w:rsidR="00BD01BC" w:rsidRPr="00BD01BC" w:rsidRDefault="00CA395C" w:rsidP="00BD01BC">
      <w:pPr>
        <w:tabs>
          <w:tab w:val="left" w:pos="1980"/>
        </w:tabs>
        <w:ind w:firstLine="709"/>
        <w:jc w:val="both"/>
      </w:pPr>
      <w:r>
        <w:rPr>
          <w:rFonts w:eastAsia="Calibri"/>
          <w:lang w:eastAsia="en-US"/>
        </w:rPr>
        <w:lastRenderedPageBreak/>
        <w:t>Неверно применялись коды бюджетной класси</w:t>
      </w:r>
      <w:r w:rsidR="0058010E">
        <w:rPr>
          <w:rFonts w:eastAsia="Calibri"/>
          <w:lang w:eastAsia="en-US"/>
        </w:rPr>
        <w:t>ф</w:t>
      </w:r>
      <w:r>
        <w:rPr>
          <w:rFonts w:eastAsia="Calibri"/>
          <w:lang w:eastAsia="en-US"/>
        </w:rPr>
        <w:t xml:space="preserve">икации доходов при отражении </w:t>
      </w:r>
      <w:r w:rsidR="00BD01BC" w:rsidRPr="00BD01BC">
        <w:rPr>
          <w:rFonts w:eastAsia="Calibri"/>
          <w:lang w:eastAsia="en-US"/>
        </w:rPr>
        <w:t>доход</w:t>
      </w:r>
      <w:r>
        <w:rPr>
          <w:rFonts w:eastAsia="Calibri"/>
          <w:lang w:eastAsia="en-US"/>
        </w:rPr>
        <w:t>ов</w:t>
      </w:r>
      <w:r w:rsidR="00BD01BC" w:rsidRPr="00BD01BC">
        <w:rPr>
          <w:rFonts w:eastAsia="Calibri"/>
          <w:lang w:eastAsia="en-US"/>
        </w:rPr>
        <w:t xml:space="preserve"> по договорам, заключенным по результатам торгов на право размещения нест</w:t>
      </w:r>
      <w:r w:rsidR="00BD01BC" w:rsidRPr="00BD01BC">
        <w:rPr>
          <w:rFonts w:eastAsia="Calibri"/>
          <w:lang w:eastAsia="en-US"/>
        </w:rPr>
        <w:t>а</w:t>
      </w:r>
      <w:r w:rsidR="00BD01BC" w:rsidRPr="00BD01BC">
        <w:rPr>
          <w:rFonts w:eastAsia="Calibri"/>
          <w:lang w:eastAsia="en-US"/>
        </w:rPr>
        <w:t xml:space="preserve">ционарных торговых объектов. </w:t>
      </w:r>
    </w:p>
    <w:p w:rsidR="00BD01BC" w:rsidRPr="00BD01BC" w:rsidRDefault="0058010E" w:rsidP="00BD01BC">
      <w:pPr>
        <w:ind w:firstLine="709"/>
        <w:jc w:val="both"/>
      </w:pPr>
      <w:r>
        <w:t>Н</w:t>
      </w:r>
      <w:r w:rsidR="00BD01BC" w:rsidRPr="00BD01BC">
        <w:t xml:space="preserve">а забалансовых счетах </w:t>
      </w:r>
      <w:r>
        <w:t>УИО   не отражена информация</w:t>
      </w:r>
      <w:r w:rsidR="00BD01BC" w:rsidRPr="00BD01BC">
        <w:t xml:space="preserve"> о переданных по догов</w:t>
      </w:r>
      <w:r w:rsidR="00BD01BC" w:rsidRPr="00BD01BC">
        <w:t>о</w:t>
      </w:r>
      <w:r w:rsidR="00BD01BC" w:rsidRPr="00BD01BC">
        <w:t xml:space="preserve">рам социального найма жилых помещениях. Оценить в стоимостном выражении данное </w:t>
      </w:r>
      <w:r w:rsidR="00BD01BC" w:rsidRPr="00B82231">
        <w:t xml:space="preserve">нарушение не представилось возможным ввиду </w:t>
      </w:r>
      <w:r w:rsidRPr="00B82231">
        <w:t>отсутствия данных</w:t>
      </w:r>
      <w:r w:rsidR="00BD01BC" w:rsidRPr="00B82231">
        <w:t xml:space="preserve"> о стоимости   отдел</w:t>
      </w:r>
      <w:r w:rsidR="00BD01BC" w:rsidRPr="00B82231">
        <w:t>ь</w:t>
      </w:r>
      <w:r w:rsidR="00BD01BC" w:rsidRPr="00B82231">
        <w:t>ных</w:t>
      </w:r>
      <w:r w:rsidR="00D93AAF">
        <w:t xml:space="preserve"> объектов </w:t>
      </w:r>
      <w:r w:rsidR="00BD01BC" w:rsidRPr="00BD01BC">
        <w:t>жилого фонда, в том числе и о переданных по договорам найма специализ</w:t>
      </w:r>
      <w:r w:rsidR="00BD01BC" w:rsidRPr="00BD01BC">
        <w:t>и</w:t>
      </w:r>
      <w:r w:rsidR="00BD01BC" w:rsidRPr="00BD01BC">
        <w:t>рованных жилых помещений, которые</w:t>
      </w:r>
      <w:r w:rsidR="00333F6E">
        <w:t>,</w:t>
      </w:r>
      <w:r w:rsidR="00BD01BC" w:rsidRPr="00BD01BC">
        <w:t xml:space="preserve"> согласно положениям нормативных правовых а</w:t>
      </w:r>
      <w:r w:rsidR="00BD01BC" w:rsidRPr="00BD01BC">
        <w:t>к</w:t>
      </w:r>
      <w:r w:rsidR="00BD01BC" w:rsidRPr="00BD01BC">
        <w:t>тов, регулирующих ведение бухгалтерского учета и составление бухгалтерской (финанс</w:t>
      </w:r>
      <w:r w:rsidR="00BD01BC" w:rsidRPr="00BD01BC">
        <w:t>о</w:t>
      </w:r>
      <w:r w:rsidR="00BD01BC" w:rsidRPr="00BD01BC">
        <w:t>вой) отчетности, не подлежат отражению на забалансовых счетах</w:t>
      </w:r>
      <w:r w:rsidR="00B82231">
        <w:t xml:space="preserve"> бюджетной отчетности</w:t>
      </w:r>
      <w:r w:rsidR="00BD01BC" w:rsidRPr="00BD01BC">
        <w:t>.</w:t>
      </w:r>
    </w:p>
    <w:p w:rsidR="007129A7" w:rsidRPr="007129A7" w:rsidRDefault="001A6B21" w:rsidP="001A6B21">
      <w:pPr>
        <w:spacing w:after="160"/>
        <w:ind w:firstLine="708"/>
        <w:jc w:val="both"/>
        <w:rPr>
          <w:kern w:val="3"/>
        </w:rPr>
      </w:pPr>
      <w:r w:rsidRPr="007129A7">
        <w:rPr>
          <w:kern w:val="3"/>
        </w:rPr>
        <w:t>Объём освоения бюджетных ассигнований</w:t>
      </w:r>
      <w:r>
        <w:rPr>
          <w:kern w:val="3"/>
        </w:rPr>
        <w:t xml:space="preserve">, распределенных </w:t>
      </w:r>
      <w:r w:rsidRPr="007129A7">
        <w:rPr>
          <w:kern w:val="3"/>
        </w:rPr>
        <w:t xml:space="preserve"> по </w:t>
      </w:r>
      <w:r>
        <w:rPr>
          <w:kern w:val="3"/>
        </w:rPr>
        <w:t>муниц</w:t>
      </w:r>
      <w:r w:rsidR="006C6C1A">
        <w:rPr>
          <w:kern w:val="3"/>
        </w:rPr>
        <w:t>и</w:t>
      </w:r>
      <w:r>
        <w:rPr>
          <w:kern w:val="3"/>
        </w:rPr>
        <w:t xml:space="preserve">пальным </w:t>
      </w:r>
      <w:r w:rsidRPr="007129A7">
        <w:rPr>
          <w:kern w:val="3"/>
        </w:rPr>
        <w:t xml:space="preserve">программам в целом составил 98,5%. </w:t>
      </w:r>
      <w:r w:rsidR="007129A7" w:rsidRPr="007129A7">
        <w:rPr>
          <w:rFonts w:eastAsia="Calibri"/>
          <w:bCs/>
          <w:iCs/>
          <w:kern w:val="3"/>
        </w:rPr>
        <w:t>А</w:t>
      </w:r>
      <w:r w:rsidR="007129A7" w:rsidRPr="007129A7">
        <w:rPr>
          <w:rFonts w:eastAsia="Calibri"/>
          <w:kern w:val="3"/>
        </w:rPr>
        <w:t xml:space="preserve">нализ результатов исполнения </w:t>
      </w:r>
      <w:r>
        <w:rPr>
          <w:rFonts w:eastAsia="Calibri"/>
          <w:kern w:val="3"/>
        </w:rPr>
        <w:t xml:space="preserve"> муниципальных </w:t>
      </w:r>
      <w:r w:rsidR="007129A7" w:rsidRPr="007129A7">
        <w:rPr>
          <w:rFonts w:eastAsia="Calibri"/>
          <w:kern w:val="3"/>
        </w:rPr>
        <w:t>программ пока</w:t>
      </w:r>
      <w:r w:rsidR="00D93AAF">
        <w:rPr>
          <w:rFonts w:eastAsia="Calibri"/>
          <w:kern w:val="3"/>
        </w:rPr>
        <w:t>зал, что основными причинами не</w:t>
      </w:r>
      <w:r w:rsidR="007129A7" w:rsidRPr="007129A7">
        <w:rPr>
          <w:rFonts w:eastAsia="Calibri"/>
          <w:kern w:val="3"/>
        </w:rPr>
        <w:t>освоения бюджетных средств  являются: экономия средств, сложившаяся в результате проведения конкурсных процедур при пр</w:t>
      </w:r>
      <w:r w:rsidR="007129A7" w:rsidRPr="007129A7">
        <w:rPr>
          <w:rFonts w:eastAsia="Calibri"/>
          <w:kern w:val="3"/>
        </w:rPr>
        <w:t>и</w:t>
      </w:r>
      <w:r w:rsidR="007129A7" w:rsidRPr="007129A7">
        <w:rPr>
          <w:rFonts w:eastAsia="Calibri"/>
          <w:kern w:val="3"/>
        </w:rPr>
        <w:t xml:space="preserve">обретении товаров, работ, услуг, </w:t>
      </w:r>
      <w:r w:rsidR="007129A7" w:rsidRPr="007129A7">
        <w:rPr>
          <w:bCs/>
          <w:kern w:val="3"/>
        </w:rPr>
        <w:t xml:space="preserve">экономия по потреблению коммунальных услуг, </w:t>
      </w:r>
      <w:r w:rsidR="007129A7" w:rsidRPr="007129A7">
        <w:rPr>
          <w:rFonts w:eastAsia="Calibri"/>
          <w:kern w:val="3"/>
        </w:rPr>
        <w:t>иная эк</w:t>
      </w:r>
      <w:r w:rsidR="007129A7" w:rsidRPr="007129A7">
        <w:rPr>
          <w:rFonts w:eastAsia="Calibri"/>
          <w:kern w:val="3"/>
        </w:rPr>
        <w:t>о</w:t>
      </w:r>
      <w:r w:rsidR="007129A7" w:rsidRPr="007129A7">
        <w:rPr>
          <w:rFonts w:eastAsia="Calibri"/>
          <w:kern w:val="3"/>
        </w:rPr>
        <w:t>номия по разным направлениям расходов за счет меньшей фактической потребности по сравнению с планируемой (по объективным причинам); снижение количества потребит</w:t>
      </w:r>
      <w:r w:rsidR="007129A7" w:rsidRPr="007129A7">
        <w:rPr>
          <w:rFonts w:eastAsia="Calibri"/>
          <w:kern w:val="3"/>
        </w:rPr>
        <w:t>е</w:t>
      </w:r>
      <w:r w:rsidR="007129A7" w:rsidRPr="007129A7">
        <w:rPr>
          <w:rFonts w:eastAsia="Calibri"/>
          <w:kern w:val="3"/>
        </w:rPr>
        <w:t>лей услуг, отсутствие финансовой потребности в связи с эпидемиологической ситуацией, обусловленной новой коронавирусной инфекцией COVID-19, и введенными огранич</w:t>
      </w:r>
      <w:r w:rsidR="007129A7" w:rsidRPr="007129A7">
        <w:rPr>
          <w:rFonts w:eastAsia="Calibri"/>
          <w:kern w:val="3"/>
        </w:rPr>
        <w:t>и</w:t>
      </w:r>
      <w:r w:rsidR="007129A7" w:rsidRPr="007129A7">
        <w:rPr>
          <w:rFonts w:eastAsia="Calibri"/>
          <w:kern w:val="3"/>
        </w:rPr>
        <w:t>тельными мерами по распространению инфекции; выполнение подрядчиками работ с н</w:t>
      </w:r>
      <w:r w:rsidR="007129A7" w:rsidRPr="007129A7">
        <w:rPr>
          <w:rFonts w:eastAsia="Calibri"/>
          <w:kern w:val="3"/>
        </w:rPr>
        <w:t>а</w:t>
      </w:r>
      <w:r w:rsidR="007129A7" w:rsidRPr="007129A7">
        <w:rPr>
          <w:rFonts w:eastAsia="Calibri"/>
          <w:kern w:val="3"/>
        </w:rPr>
        <w:t xml:space="preserve">рушением установленных сроков, </w:t>
      </w:r>
      <w:r w:rsidR="007129A7" w:rsidRPr="007129A7">
        <w:rPr>
          <w:kern w:val="3"/>
        </w:rPr>
        <w:t>заключение контрактов со сроком исполнения работ в 202</w:t>
      </w:r>
      <w:r>
        <w:rPr>
          <w:kern w:val="3"/>
        </w:rPr>
        <w:t>1</w:t>
      </w:r>
      <w:r w:rsidR="007129A7" w:rsidRPr="007129A7">
        <w:rPr>
          <w:kern w:val="3"/>
        </w:rPr>
        <w:t xml:space="preserve"> году</w:t>
      </w:r>
      <w:r w:rsidR="00D93AAF">
        <w:rPr>
          <w:rFonts w:eastAsia="Calibri"/>
          <w:kern w:val="3"/>
        </w:rPr>
        <w:t>; не</w:t>
      </w:r>
      <w:r w:rsidR="007129A7" w:rsidRPr="007129A7">
        <w:rPr>
          <w:rFonts w:eastAsia="Calibri"/>
          <w:kern w:val="3"/>
        </w:rPr>
        <w:t>поступление трансфертов из областного бюджета на благоустройство двор</w:t>
      </w:r>
      <w:r w:rsidR="007129A7" w:rsidRPr="007129A7">
        <w:rPr>
          <w:rFonts w:eastAsia="Calibri"/>
          <w:kern w:val="3"/>
        </w:rPr>
        <w:t>о</w:t>
      </w:r>
      <w:r w:rsidR="007129A7" w:rsidRPr="007129A7">
        <w:rPr>
          <w:rFonts w:eastAsia="Calibri"/>
          <w:kern w:val="3"/>
        </w:rPr>
        <w:t>вых территорий.</w:t>
      </w:r>
    </w:p>
    <w:p w:rsidR="001A6B21" w:rsidRDefault="001A6B21" w:rsidP="001A6B21">
      <w:pPr>
        <w:spacing w:after="160"/>
        <w:ind w:firstLine="708"/>
        <w:jc w:val="both"/>
        <w:rPr>
          <w:bCs/>
          <w:kern w:val="3"/>
        </w:rPr>
      </w:pPr>
      <w:r>
        <w:rPr>
          <w:color w:val="000000"/>
          <w:kern w:val="3"/>
        </w:rPr>
        <w:t>При проведении экспертизы отмечены факты нарушения сроков внесения измен</w:t>
      </w:r>
      <w:r>
        <w:rPr>
          <w:color w:val="000000"/>
          <w:kern w:val="3"/>
        </w:rPr>
        <w:t>е</w:t>
      </w:r>
      <w:r>
        <w:rPr>
          <w:color w:val="000000"/>
          <w:kern w:val="3"/>
        </w:rPr>
        <w:t>ний в муниципальные программы, замечания к порядку формирования отчетов об испо</w:t>
      </w:r>
      <w:r>
        <w:rPr>
          <w:color w:val="000000"/>
          <w:kern w:val="3"/>
        </w:rPr>
        <w:t>л</w:t>
      </w:r>
      <w:r>
        <w:rPr>
          <w:color w:val="000000"/>
          <w:kern w:val="3"/>
        </w:rPr>
        <w:t xml:space="preserve">нении программ, </w:t>
      </w:r>
      <w:r w:rsidR="007129A7" w:rsidRPr="00A6141C">
        <w:rPr>
          <w:color w:val="000000"/>
          <w:lang w:bidi="ru-RU"/>
        </w:rPr>
        <w:t xml:space="preserve">недостатки </w:t>
      </w:r>
      <w:r w:rsidR="007129A7" w:rsidRPr="00A6141C">
        <w:rPr>
          <w:bCs/>
          <w:kern w:val="3"/>
        </w:rPr>
        <w:t>Методики оценки эффективности реализации программ, у</w:t>
      </w:r>
      <w:r w:rsidR="007129A7" w:rsidRPr="00A6141C">
        <w:rPr>
          <w:bCs/>
          <w:kern w:val="3"/>
        </w:rPr>
        <w:t>с</w:t>
      </w:r>
      <w:r w:rsidR="007129A7" w:rsidRPr="00A6141C">
        <w:rPr>
          <w:bCs/>
          <w:kern w:val="3"/>
        </w:rPr>
        <w:t>тановленной в ЗАТО Северск</w:t>
      </w:r>
      <w:r>
        <w:rPr>
          <w:bCs/>
          <w:kern w:val="3"/>
        </w:rPr>
        <w:t>.</w:t>
      </w:r>
    </w:p>
    <w:p w:rsidR="001A6B21" w:rsidRDefault="001A6B21" w:rsidP="001A6B21">
      <w:pPr>
        <w:ind w:firstLine="708"/>
        <w:jc w:val="both"/>
        <w:rPr>
          <w:rFonts w:eastAsia="Calibri"/>
          <w:color w:val="000000"/>
          <w:lang w:eastAsia="en-US"/>
        </w:rPr>
      </w:pPr>
      <w:r w:rsidRPr="007129A7">
        <w:rPr>
          <w:rFonts w:eastAsia="Calibri"/>
          <w:color w:val="000000"/>
          <w:lang w:eastAsia="en-US"/>
        </w:rPr>
        <w:t xml:space="preserve">При исполнении бюджета в 2020 году </w:t>
      </w:r>
      <w:r>
        <w:rPr>
          <w:rFonts w:eastAsia="Calibri"/>
          <w:color w:val="000000"/>
          <w:lang w:eastAsia="en-US"/>
        </w:rPr>
        <w:t xml:space="preserve">отмечено </w:t>
      </w:r>
      <w:r w:rsidRPr="007129A7">
        <w:rPr>
          <w:rFonts w:eastAsia="Calibri"/>
          <w:color w:val="000000"/>
          <w:lang w:eastAsia="en-US"/>
        </w:rPr>
        <w:t>неэффективное расходование средств бюджета, связанное с их отвлечением из бюджетного оборота на оплату расходов за коммунальные услуги ссудополучателей и арендаторов недвижимого имущества.   За несвоевременную оплату коммунальных услуг муниципалитету, как собственнику им</w:t>
      </w:r>
      <w:r w:rsidRPr="007129A7">
        <w:rPr>
          <w:rFonts w:eastAsia="Calibri"/>
          <w:color w:val="000000"/>
          <w:lang w:eastAsia="en-US"/>
        </w:rPr>
        <w:t>у</w:t>
      </w:r>
      <w:r w:rsidRPr="007129A7">
        <w:rPr>
          <w:rFonts w:eastAsia="Calibri"/>
          <w:color w:val="000000"/>
          <w:lang w:eastAsia="en-US"/>
        </w:rPr>
        <w:t>щества, ОАО «РИР» предъявлен иск по</w:t>
      </w:r>
      <w:r w:rsidR="00D93AAF">
        <w:rPr>
          <w:rFonts w:eastAsia="Calibri"/>
          <w:color w:val="000000"/>
          <w:lang w:eastAsia="en-US"/>
        </w:rPr>
        <w:t xml:space="preserve"> оплате за отопление 773,7 кв.м</w:t>
      </w:r>
      <w:r w:rsidRPr="007129A7">
        <w:rPr>
          <w:rFonts w:eastAsia="Calibri"/>
          <w:color w:val="000000"/>
          <w:lang w:eastAsia="en-US"/>
        </w:rPr>
        <w:t>, что в денежном выражении составляет порядка 400,0 тыс. руб.</w:t>
      </w:r>
    </w:p>
    <w:p w:rsidR="008C73F5" w:rsidRPr="00D835E8" w:rsidRDefault="008C73F5" w:rsidP="008C73F5">
      <w:pPr>
        <w:suppressAutoHyphens/>
        <w:autoSpaceDN w:val="0"/>
        <w:spacing w:after="160"/>
        <w:ind w:firstLine="708"/>
        <w:contextualSpacing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bCs/>
          <w:kern w:val="3"/>
        </w:rPr>
        <w:t xml:space="preserve">В связи с этим в числе прочих рекомендаций,  вынесенных по результатам экспертизы  отчета об исполнении бюджета Счётной палатой, в </w:t>
      </w:r>
      <w:r w:rsidRPr="00D835E8">
        <w:rPr>
          <w:rFonts w:eastAsia="Calibri"/>
          <w:bCs/>
          <w:kern w:val="3"/>
        </w:rPr>
        <w:t xml:space="preserve">целях снижения вероятных рисков невозможности взыскания в порядке регресса вреда, причиненного бюджету муниципального образования ЗАТО Северск, УИО </w:t>
      </w:r>
      <w:r>
        <w:rPr>
          <w:rFonts w:eastAsia="Calibri"/>
          <w:bCs/>
          <w:kern w:val="3"/>
        </w:rPr>
        <w:t xml:space="preserve">рекомендовано </w:t>
      </w:r>
      <w:r w:rsidRPr="00D835E8">
        <w:rPr>
          <w:rFonts w:eastAsia="Calibri"/>
          <w:bCs/>
          <w:kern w:val="3"/>
        </w:rPr>
        <w:t>активизировать работу по предъявлению соответствующих требований к арендаторам и ссудополучателям, допустившим нарушение условий заключенных договоров в части неоплаты коммунальных</w:t>
      </w:r>
      <w:r w:rsidRPr="00D835E8">
        <w:rPr>
          <w:bCs/>
          <w:lang w:eastAsia="en-US"/>
        </w:rPr>
        <w:t xml:space="preserve"> платежей за пользование муниципальным имуществом. С целью усиления контроля за соблюдением арендаторами и ссудополучателями условий заключенных договоров, в целях предотвращения вышеназванных рисков, </w:t>
      </w:r>
      <w:r>
        <w:rPr>
          <w:bCs/>
          <w:lang w:eastAsia="en-US"/>
        </w:rPr>
        <w:t xml:space="preserve">Счётной палатой было рекомендовано </w:t>
      </w:r>
      <w:r w:rsidRPr="00D835E8">
        <w:rPr>
          <w:bCs/>
          <w:lang w:eastAsia="en-US"/>
        </w:rPr>
        <w:t xml:space="preserve">заключить соглашение о сотрудничестве с предприятиями коммунального комплекса с целью систематического обмена информацией о должниках </w:t>
      </w:r>
      <w:r>
        <w:rPr>
          <w:bCs/>
          <w:lang w:eastAsia="en-US"/>
        </w:rPr>
        <w:t>(</w:t>
      </w:r>
      <w:r w:rsidRPr="00D835E8">
        <w:rPr>
          <w:bCs/>
          <w:lang w:eastAsia="en-US"/>
        </w:rPr>
        <w:t>арендаторах и ссудополучателях</w:t>
      </w:r>
      <w:r>
        <w:rPr>
          <w:bCs/>
          <w:lang w:eastAsia="en-US"/>
        </w:rPr>
        <w:t>)</w:t>
      </w:r>
      <w:r w:rsidRPr="00D835E8">
        <w:rPr>
          <w:bCs/>
          <w:lang w:eastAsia="en-US"/>
        </w:rPr>
        <w:t xml:space="preserve"> по оплате за коммунальные услуги.</w:t>
      </w:r>
    </w:p>
    <w:p w:rsidR="008C73F5" w:rsidRDefault="008C73F5" w:rsidP="001A6B21">
      <w:pPr>
        <w:ind w:firstLine="708"/>
        <w:jc w:val="both"/>
        <w:rPr>
          <w:bCs/>
          <w:kern w:val="3"/>
        </w:rPr>
      </w:pPr>
    </w:p>
    <w:p w:rsidR="00B82231" w:rsidRDefault="008E0B29" w:rsidP="001A6B21">
      <w:pPr>
        <w:spacing w:after="160"/>
        <w:ind w:firstLine="708"/>
        <w:jc w:val="both"/>
        <w:rPr>
          <w:rFonts w:eastAsia="Calibri"/>
          <w:bCs/>
        </w:rPr>
      </w:pPr>
      <w:r>
        <w:t xml:space="preserve">В результате реализации рекомендаций, вынесенных </w:t>
      </w:r>
      <w:r w:rsidR="006041ED">
        <w:t>С</w:t>
      </w:r>
      <w:r>
        <w:t>чётной палатой при пров</w:t>
      </w:r>
      <w:r>
        <w:t>е</w:t>
      </w:r>
      <w:r>
        <w:t>дении экспертизы</w:t>
      </w:r>
      <w:r w:rsidR="00D93AAF">
        <w:t>,</w:t>
      </w:r>
      <w:r w:rsidR="006041ED">
        <w:rPr>
          <w:rFonts w:eastAsia="Calibri"/>
          <w:lang w:eastAsia="en-US"/>
        </w:rPr>
        <w:t>в</w:t>
      </w:r>
      <w:r w:rsidR="006041ED" w:rsidRPr="00E7708E">
        <w:rPr>
          <w:rFonts w:eastAsia="Calibri"/>
          <w:bCs/>
        </w:rPr>
        <w:t xml:space="preserve"> целях обеспечения единообразного подхода ответственных исполн</w:t>
      </w:r>
      <w:r w:rsidR="006041ED" w:rsidRPr="00E7708E">
        <w:rPr>
          <w:rFonts w:eastAsia="Calibri"/>
          <w:bCs/>
        </w:rPr>
        <w:t>и</w:t>
      </w:r>
      <w:r w:rsidR="006041ED" w:rsidRPr="00E7708E">
        <w:rPr>
          <w:rFonts w:eastAsia="Calibri"/>
          <w:bCs/>
        </w:rPr>
        <w:t>телей муниципальных программ к расчету оценок степени достижения показателей целей, задач и степени освоения средств, а также к оформлению результатов расчётов, на осн</w:t>
      </w:r>
      <w:r w:rsidR="006041ED" w:rsidRPr="00E7708E">
        <w:rPr>
          <w:rFonts w:eastAsia="Calibri"/>
          <w:bCs/>
        </w:rPr>
        <w:t>о</w:t>
      </w:r>
      <w:r w:rsidR="006041ED" w:rsidRPr="00E7708E">
        <w:rPr>
          <w:rFonts w:eastAsia="Calibri"/>
          <w:bCs/>
        </w:rPr>
        <w:t xml:space="preserve">вании которых формулируются </w:t>
      </w:r>
      <w:r w:rsidR="006041ED">
        <w:rPr>
          <w:rFonts w:eastAsia="Calibri"/>
          <w:bCs/>
        </w:rPr>
        <w:t>выводы о степени эффективности/</w:t>
      </w:r>
      <w:r w:rsidR="006041ED" w:rsidRPr="00E7708E">
        <w:rPr>
          <w:rFonts w:eastAsia="Calibri"/>
          <w:bCs/>
        </w:rPr>
        <w:t>неэффективности ре</w:t>
      </w:r>
      <w:r w:rsidR="006041ED" w:rsidRPr="00E7708E">
        <w:rPr>
          <w:rFonts w:eastAsia="Calibri"/>
          <w:bCs/>
        </w:rPr>
        <w:t>а</w:t>
      </w:r>
      <w:r w:rsidR="006041ED" w:rsidRPr="00E7708E">
        <w:rPr>
          <w:rFonts w:eastAsia="Calibri"/>
          <w:bCs/>
        </w:rPr>
        <w:t>лизации подпрограмм и программы в целом</w:t>
      </w:r>
      <w:r w:rsidR="006041ED">
        <w:rPr>
          <w:rFonts w:eastAsia="Calibri"/>
          <w:bCs/>
        </w:rPr>
        <w:t>,</w:t>
      </w:r>
      <w:r w:rsidR="001A6B21">
        <w:t xml:space="preserve">Администрацией ЗАТО Северск </w:t>
      </w:r>
      <w:r w:rsidRPr="008E0B29">
        <w:rPr>
          <w:rFonts w:eastAsia="Calibri"/>
          <w:lang w:eastAsia="en-US"/>
        </w:rPr>
        <w:t>внесены</w:t>
      </w:r>
      <w:r w:rsidR="00D93AAF">
        <w:rPr>
          <w:rFonts w:eastAsia="Calibri"/>
          <w:lang w:eastAsia="en-US"/>
        </w:rPr>
        <w:t xml:space="preserve"> д</w:t>
      </w:r>
      <w:r w:rsidR="00D93AAF">
        <w:rPr>
          <w:rFonts w:eastAsia="Calibri"/>
          <w:lang w:eastAsia="en-US"/>
        </w:rPr>
        <w:t>о</w:t>
      </w:r>
      <w:r w:rsidR="00D93AAF">
        <w:rPr>
          <w:rFonts w:eastAsia="Calibri"/>
          <w:lang w:eastAsia="en-US"/>
        </w:rPr>
        <w:lastRenderedPageBreak/>
        <w:t xml:space="preserve">полнения </w:t>
      </w:r>
      <w:r w:rsidRPr="008E0B29">
        <w:rPr>
          <w:rFonts w:eastAsia="Calibri"/>
          <w:lang w:eastAsia="en-US"/>
        </w:rPr>
        <w:t xml:space="preserve">в </w:t>
      </w:r>
      <w:r w:rsidRPr="008E0B29">
        <w:t>Порядок проведения оценки эффективности реализации муниципальных пр</w:t>
      </w:r>
      <w:r w:rsidRPr="008E0B29">
        <w:t>о</w:t>
      </w:r>
      <w:r w:rsidRPr="008E0B29">
        <w:t>грамм ЗАТО Северск, утвержденный Постановлением Администрации З</w:t>
      </w:r>
      <w:r w:rsidR="006041ED">
        <w:t>АТО Северск от 16.04.2015 № 707</w:t>
      </w:r>
      <w:r w:rsidR="006041ED">
        <w:rPr>
          <w:rFonts w:eastAsia="Calibri"/>
          <w:bCs/>
        </w:rPr>
        <w:t>.</w:t>
      </w:r>
    </w:p>
    <w:p w:rsidR="001A6B21" w:rsidRDefault="001A6B21" w:rsidP="001A6B21">
      <w:pPr>
        <w:spacing w:after="160"/>
        <w:ind w:firstLine="708"/>
        <w:jc w:val="both"/>
      </w:pPr>
      <w:r>
        <w:rPr>
          <w:rFonts w:eastAsia="Calibri"/>
          <w:bCs/>
        </w:rPr>
        <w:t xml:space="preserve">Управлением имущественных отношений и Управлением культуры </w:t>
      </w:r>
      <w:r w:rsidR="008762F2">
        <w:rPr>
          <w:rFonts w:eastAsia="Calibri"/>
          <w:bCs/>
        </w:rPr>
        <w:t>устранены н</w:t>
      </w:r>
      <w:r w:rsidR="008762F2">
        <w:rPr>
          <w:rFonts w:eastAsia="Calibri"/>
          <w:bCs/>
        </w:rPr>
        <w:t>а</w:t>
      </w:r>
      <w:r w:rsidR="008762F2">
        <w:rPr>
          <w:rFonts w:eastAsia="Calibri"/>
          <w:bCs/>
        </w:rPr>
        <w:t>рушения</w:t>
      </w:r>
      <w:r>
        <w:rPr>
          <w:rFonts w:eastAsia="Calibri"/>
          <w:bCs/>
        </w:rPr>
        <w:t>, допущенные при формировании бюджетной отчетности за 2020 год</w:t>
      </w:r>
      <w:r w:rsidR="008762F2">
        <w:rPr>
          <w:rFonts w:eastAsia="Calibri"/>
          <w:bCs/>
        </w:rPr>
        <w:t>,</w:t>
      </w:r>
      <w:r>
        <w:rPr>
          <w:rFonts w:eastAsia="Calibri"/>
          <w:bCs/>
        </w:rPr>
        <w:t xml:space="preserve"> на сумму 64 170,98 тыс. руб.</w:t>
      </w:r>
    </w:p>
    <w:p w:rsidR="006041ED" w:rsidRPr="006041ED" w:rsidRDefault="006041ED" w:rsidP="006041ED">
      <w:pPr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kern w:val="3"/>
        </w:rPr>
      </w:pPr>
      <w:r w:rsidRPr="006041ED">
        <w:rPr>
          <w:kern w:val="3"/>
        </w:rPr>
        <w:t xml:space="preserve">Администрацией ЗАТО Северск </w:t>
      </w:r>
      <w:r w:rsidR="001A6B21">
        <w:rPr>
          <w:kern w:val="3"/>
        </w:rPr>
        <w:t xml:space="preserve">продолжена реализация предложений </w:t>
      </w:r>
      <w:r w:rsidR="00DD6FE4">
        <w:rPr>
          <w:kern w:val="3"/>
        </w:rPr>
        <w:t xml:space="preserve">Счётной палаты </w:t>
      </w:r>
      <w:r w:rsidR="001A6B21">
        <w:rPr>
          <w:kern w:val="3"/>
        </w:rPr>
        <w:t>по</w:t>
      </w:r>
      <w:r w:rsidRPr="006041ED">
        <w:rPr>
          <w:kern w:val="3"/>
        </w:rPr>
        <w:t xml:space="preserve">  взысканию понесенных расходов, связанных с предоставлением квартир граждан</w:t>
      </w:r>
      <w:r w:rsidR="001A6B21">
        <w:rPr>
          <w:kern w:val="3"/>
        </w:rPr>
        <w:t>ам</w:t>
      </w:r>
      <w:r w:rsidRPr="006041ED">
        <w:rPr>
          <w:kern w:val="3"/>
        </w:rPr>
        <w:t>, относящ</w:t>
      </w:r>
      <w:r w:rsidR="001A6B21">
        <w:rPr>
          <w:kern w:val="3"/>
        </w:rPr>
        <w:t>им</w:t>
      </w:r>
      <w:r w:rsidRPr="006041ED">
        <w:rPr>
          <w:kern w:val="3"/>
        </w:rPr>
        <w:t>ся к категории инвалидов или семей, имеющих детей-инвалидов. По результатам рассмотрения дела судами трех инстанций</w:t>
      </w:r>
      <w:r w:rsidR="001A6B21">
        <w:rPr>
          <w:kern w:val="3"/>
        </w:rPr>
        <w:t xml:space="preserve"> в 2020 году </w:t>
      </w:r>
      <w:r w:rsidRPr="006041ED">
        <w:rPr>
          <w:kern w:val="3"/>
        </w:rPr>
        <w:t xml:space="preserve"> принято решение о взыскании суммы понесенных расходов в размере стоимости жилого помещения с Департамента финансов </w:t>
      </w:r>
      <w:r w:rsidR="00D93AAF">
        <w:rPr>
          <w:kern w:val="3"/>
        </w:rPr>
        <w:t>А</w:t>
      </w:r>
      <w:r w:rsidRPr="006041ED">
        <w:rPr>
          <w:kern w:val="3"/>
        </w:rPr>
        <w:t xml:space="preserve">дминистрации </w:t>
      </w:r>
      <w:r w:rsidRPr="008C73F5">
        <w:rPr>
          <w:kern w:val="3"/>
        </w:rPr>
        <w:t>Томской области в сумме 1 283,27 тыс. руб. в пользу муниципального образования ЗАТО Северск</w:t>
      </w:r>
      <w:r w:rsidR="008762F2" w:rsidRPr="008C73F5">
        <w:rPr>
          <w:kern w:val="3"/>
        </w:rPr>
        <w:t>.В</w:t>
      </w:r>
      <w:r w:rsidR="001A6B21" w:rsidRPr="008C73F5">
        <w:rPr>
          <w:kern w:val="3"/>
        </w:rPr>
        <w:t xml:space="preserve"> 2021 году </w:t>
      </w:r>
      <w:r w:rsidR="00D440E1" w:rsidRPr="008C73F5">
        <w:rPr>
          <w:kern w:val="3"/>
        </w:rPr>
        <w:t>удовлетворены еще 2 иска на сумму 2738,35 тыс. руб., что позволит получить дополнительные доходы в бюджет ЗАТО Северск. Вместе с тем отмечено, что данная возможность получения доходов реализована не в полном объеме по причине несвоевременной подачи исков, что привело в 15 случаях к отказам  их рассмотрения в связи с истечением срока исковой давности.</w:t>
      </w:r>
    </w:p>
    <w:p w:rsidR="00D835E8" w:rsidRPr="00D835E8" w:rsidRDefault="00D835E8" w:rsidP="00D835E8">
      <w:pPr>
        <w:autoSpaceDE w:val="0"/>
        <w:autoSpaceDN w:val="0"/>
        <w:adjustRightInd w:val="0"/>
        <w:spacing w:after="160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Кроме того,  рекомендовано р</w:t>
      </w:r>
      <w:r w:rsidRPr="00D835E8">
        <w:rPr>
          <w:rFonts w:eastAsia="Calibri"/>
          <w:lang w:eastAsia="en-US"/>
        </w:rPr>
        <w:t>ассмотреть вопрос о необходимости внесения изм</w:t>
      </w:r>
      <w:r w:rsidRPr="00D835E8">
        <w:rPr>
          <w:rFonts w:eastAsia="Calibri"/>
          <w:lang w:eastAsia="en-US"/>
        </w:rPr>
        <w:t>е</w:t>
      </w:r>
      <w:r w:rsidRPr="00D835E8">
        <w:rPr>
          <w:rFonts w:eastAsia="Calibri"/>
          <w:lang w:eastAsia="en-US"/>
        </w:rPr>
        <w:t>нений в Положение о порядке предоставления имущества, находящегося в муниципал</w:t>
      </w:r>
      <w:r w:rsidRPr="00D835E8">
        <w:rPr>
          <w:rFonts w:eastAsia="Calibri"/>
          <w:lang w:eastAsia="en-US"/>
        </w:rPr>
        <w:t>ь</w:t>
      </w:r>
      <w:r w:rsidRPr="00D835E8">
        <w:rPr>
          <w:rFonts w:eastAsia="Calibri"/>
          <w:lang w:eastAsia="en-US"/>
        </w:rPr>
        <w:t>ной собственности городского округа ЗАТО Северск Томской области, в аренду, безво</w:t>
      </w:r>
      <w:r w:rsidRPr="00D835E8">
        <w:rPr>
          <w:rFonts w:eastAsia="Calibri"/>
          <w:lang w:eastAsia="en-US"/>
        </w:rPr>
        <w:t>з</w:t>
      </w:r>
      <w:r w:rsidRPr="00D835E8">
        <w:rPr>
          <w:rFonts w:eastAsia="Calibri"/>
          <w:lang w:eastAsia="en-US"/>
        </w:rPr>
        <w:t>мездное пользование, утвержденное Решением Думы ЗАТО Северск от 29.08.2013 № 43/8, в части  дополнения его нормами  об обязательности оформления УИО актов о приеме-передачи имущества по окончании договора безвозмездного пользования или при его до</w:t>
      </w:r>
      <w:r w:rsidRPr="00D835E8">
        <w:rPr>
          <w:rFonts w:eastAsia="Calibri"/>
          <w:lang w:eastAsia="en-US"/>
        </w:rPr>
        <w:t>с</w:t>
      </w:r>
      <w:r w:rsidRPr="00D835E8">
        <w:rPr>
          <w:rFonts w:eastAsia="Calibri"/>
          <w:lang w:eastAsia="en-US"/>
        </w:rPr>
        <w:t>рочном расторжении, в том числе актов, содержащих описание технического состояния возвращаемого муниципального имущества.</w:t>
      </w:r>
    </w:p>
    <w:p w:rsidR="00B82231" w:rsidRDefault="00D835E8" w:rsidP="00D835E8">
      <w:pPr>
        <w:ind w:firstLine="708"/>
        <w:jc w:val="both"/>
      </w:pPr>
      <w:r>
        <w:t xml:space="preserve">Исполнение выданных рекомендаций находится на постоянном контроле </w:t>
      </w:r>
      <w:r w:rsidR="00DD6FE4">
        <w:t>Счётной палаты</w:t>
      </w:r>
      <w:r>
        <w:t>.</w:t>
      </w:r>
    </w:p>
    <w:p w:rsidR="00B82231" w:rsidRDefault="00D93AAF" w:rsidP="001D7030">
      <w:pPr>
        <w:spacing w:line="256" w:lineRule="auto"/>
        <w:ind w:firstLine="708"/>
        <w:jc w:val="both"/>
      </w:pPr>
      <w:r>
        <w:t xml:space="preserve">Планом работы на 2021 год </w:t>
      </w:r>
      <w:r w:rsidR="00D835E8">
        <w:t>в виде экспертно-аналитического мероприятия пред</w:t>
      </w:r>
      <w:r w:rsidR="00D835E8">
        <w:t>у</w:t>
      </w:r>
      <w:r w:rsidR="00D835E8">
        <w:t xml:space="preserve">смотрено проведение </w:t>
      </w:r>
      <w:r w:rsidR="00D835E8" w:rsidRPr="00D835E8">
        <w:rPr>
          <w:i/>
        </w:rPr>
        <w:t>Аудита закупочной деятельности Управления капитального строительства  за 2020 год</w:t>
      </w:r>
      <w:r w:rsidR="00D835E8">
        <w:t>.</w:t>
      </w:r>
    </w:p>
    <w:p w:rsidR="00D835E8" w:rsidRPr="00D835E8" w:rsidRDefault="00D835E8" w:rsidP="00A756E5">
      <w:pPr>
        <w:ind w:firstLine="567"/>
        <w:jc w:val="both"/>
      </w:pPr>
      <w:r w:rsidRPr="00D835E8">
        <w:t xml:space="preserve">По результатам аудита </w:t>
      </w:r>
      <w:r>
        <w:t xml:space="preserve"> Счётной палатой сделаны следующие выводы:</w:t>
      </w:r>
    </w:p>
    <w:p w:rsidR="00D835E8" w:rsidRPr="00975757" w:rsidRDefault="00D835E8" w:rsidP="00097E11">
      <w:pPr>
        <w:pStyle w:val="a5"/>
        <w:numPr>
          <w:ilvl w:val="0"/>
          <w:numId w:val="32"/>
        </w:numPr>
        <w:spacing w:after="160"/>
        <w:jc w:val="both"/>
      </w:pPr>
      <w:r w:rsidRPr="00975757">
        <w:t>Организация закупочной деятельности в УКС находится на должном уровне, соо</w:t>
      </w:r>
      <w:r w:rsidRPr="00975757">
        <w:t>т</w:t>
      </w:r>
      <w:r w:rsidRPr="00975757">
        <w:t xml:space="preserve">ветствует требования законодательства о </w:t>
      </w:r>
      <w:r>
        <w:t>контрактной системе.</w:t>
      </w:r>
    </w:p>
    <w:p w:rsidR="00D835E8" w:rsidRDefault="00D835E8" w:rsidP="00097E11">
      <w:pPr>
        <w:pStyle w:val="a5"/>
        <w:numPr>
          <w:ilvl w:val="0"/>
          <w:numId w:val="32"/>
        </w:numPr>
        <w:spacing w:after="160"/>
        <w:jc w:val="both"/>
      </w:pPr>
      <w:r w:rsidRPr="00975757">
        <w:t>Все выделяемые в 2020 году средства бюджета законтрактованы, неосвоение лим</w:t>
      </w:r>
      <w:r w:rsidRPr="00975757">
        <w:t>и</w:t>
      </w:r>
      <w:r w:rsidRPr="00975757">
        <w:t>тов в сумме 11586,79 тыс. руб. связано с объективными причинами</w:t>
      </w:r>
      <w:r>
        <w:t>.</w:t>
      </w:r>
    </w:p>
    <w:p w:rsidR="00D835E8" w:rsidRDefault="00D835E8" w:rsidP="00097E11">
      <w:pPr>
        <w:pStyle w:val="a5"/>
        <w:numPr>
          <w:ilvl w:val="0"/>
          <w:numId w:val="32"/>
        </w:numPr>
        <w:spacing w:after="160"/>
        <w:jc w:val="both"/>
      </w:pPr>
      <w:r w:rsidRPr="00975757">
        <w:t>89% закупок УКС совершены неконкурентным способом «у единственного п</w:t>
      </w:r>
      <w:r w:rsidRPr="00975757">
        <w:t>о</w:t>
      </w:r>
      <w:r w:rsidRPr="00975757">
        <w:t>ставщика», в том числе и по причине того</w:t>
      </w:r>
      <w:r>
        <w:t>,</w:t>
      </w:r>
      <w:r w:rsidRPr="00975757">
        <w:t xml:space="preserve"> что большая часть аукционов признана не состоявшимися из-за подачи только одной заявки.</w:t>
      </w:r>
    </w:p>
    <w:p w:rsidR="00D835E8" w:rsidRDefault="00D835E8" w:rsidP="00097E11">
      <w:pPr>
        <w:pStyle w:val="a5"/>
        <w:numPr>
          <w:ilvl w:val="0"/>
          <w:numId w:val="32"/>
        </w:numPr>
        <w:spacing w:after="160"/>
        <w:jc w:val="both"/>
      </w:pPr>
      <w:r w:rsidRPr="00975757">
        <w:t xml:space="preserve">УКС не всегда корректно сформулировано название объекта закупки, что создает риски неправомерного выделения бюджетных средств по КБК и </w:t>
      </w:r>
      <w:r w:rsidR="00D440E1">
        <w:t xml:space="preserve">приводит к </w:t>
      </w:r>
      <w:r w:rsidRPr="00975757">
        <w:t>тру</w:t>
      </w:r>
      <w:r w:rsidRPr="00975757">
        <w:t>д</w:t>
      </w:r>
      <w:r w:rsidRPr="00975757">
        <w:t>ностям при отражении данных расходов в бухгалтерском учете балансодержателя.</w:t>
      </w:r>
    </w:p>
    <w:p w:rsidR="00D835E8" w:rsidRDefault="00D835E8" w:rsidP="00097E11">
      <w:pPr>
        <w:pStyle w:val="a5"/>
        <w:numPr>
          <w:ilvl w:val="0"/>
          <w:numId w:val="32"/>
        </w:numPr>
        <w:spacing w:after="160"/>
        <w:jc w:val="both"/>
      </w:pPr>
      <w:r w:rsidRPr="00975757">
        <w:t>При заключении дополнительных соглашений об изменении цены контракта в пр</w:t>
      </w:r>
      <w:r w:rsidRPr="00975757">
        <w:t>е</w:t>
      </w:r>
      <w:r w:rsidRPr="00975757">
        <w:t xml:space="preserve">делах допустимых законодательством 10%   к </w:t>
      </w:r>
      <w:r w:rsidR="00D93AAF" w:rsidRPr="00975757">
        <w:t>контрактам не</w:t>
      </w:r>
      <w:r w:rsidRPr="00975757">
        <w:t xml:space="preserve"> прилагаются </w:t>
      </w:r>
      <w:r w:rsidR="00D93AAF" w:rsidRPr="00975757">
        <w:t>сметы или</w:t>
      </w:r>
      <w:r w:rsidRPr="00975757">
        <w:t xml:space="preserve"> иные расчеты</w:t>
      </w:r>
      <w:r>
        <w:t>,</w:t>
      </w:r>
      <w:r w:rsidRPr="00975757">
        <w:t xml:space="preserve"> позволяющие определить измененные объемы и стоимость р</w:t>
      </w:r>
      <w:r w:rsidRPr="00975757">
        <w:t>а</w:t>
      </w:r>
      <w:r w:rsidRPr="00975757">
        <w:t>бот.</w:t>
      </w:r>
    </w:p>
    <w:p w:rsidR="00D835E8" w:rsidRDefault="00D835E8" w:rsidP="00097E11">
      <w:pPr>
        <w:pStyle w:val="a5"/>
        <w:numPr>
          <w:ilvl w:val="0"/>
          <w:numId w:val="32"/>
        </w:numPr>
        <w:spacing w:after="160"/>
        <w:jc w:val="both"/>
      </w:pPr>
      <w:r w:rsidRPr="00975757">
        <w:t xml:space="preserve">При закупках у единственного поставщика допущены </w:t>
      </w:r>
      <w:r w:rsidR="00D93AAF" w:rsidRPr="00975757">
        <w:t xml:space="preserve">факты </w:t>
      </w:r>
      <w:r w:rsidR="00D93AAF">
        <w:t>нарушения</w:t>
      </w:r>
      <w:r w:rsidR="00A756E5">
        <w:t xml:space="preserve"> законод</w:t>
      </w:r>
      <w:r w:rsidR="00A756E5">
        <w:t>а</w:t>
      </w:r>
      <w:r w:rsidR="00A756E5">
        <w:t xml:space="preserve">тельства о </w:t>
      </w:r>
      <w:r w:rsidR="00D93AAF">
        <w:t>конкуренции в</w:t>
      </w:r>
      <w:r w:rsidR="00A756E5">
        <w:t xml:space="preserve"> результате </w:t>
      </w:r>
      <w:r w:rsidRPr="00975757">
        <w:t>дробления закупок на общую сумму 3097,1 тыс. руб.</w:t>
      </w:r>
    </w:p>
    <w:p w:rsidR="00D835E8" w:rsidRPr="00097E11" w:rsidRDefault="00D93AAF" w:rsidP="00097E11">
      <w:pPr>
        <w:pStyle w:val="a5"/>
        <w:numPr>
          <w:ilvl w:val="0"/>
          <w:numId w:val="32"/>
        </w:numPr>
        <w:spacing w:after="160"/>
        <w:jc w:val="both"/>
        <w:rPr>
          <w:rFonts w:eastAsia="Calibri"/>
        </w:rPr>
      </w:pPr>
      <w:r>
        <w:t>Анализ объемов</w:t>
      </w:r>
      <w:r w:rsidR="00A756E5">
        <w:t xml:space="preserve"> незавершенного строительства показал, что н</w:t>
      </w:r>
      <w:r w:rsidR="00D835E8" w:rsidRPr="00097E11">
        <w:rPr>
          <w:rFonts w:eastAsia="Calibri"/>
        </w:rPr>
        <w:t>аличие большого к</w:t>
      </w:r>
      <w:r w:rsidR="00D835E8" w:rsidRPr="00097E11">
        <w:rPr>
          <w:rFonts w:eastAsia="Calibri"/>
        </w:rPr>
        <w:t>о</w:t>
      </w:r>
      <w:r w:rsidR="00D835E8" w:rsidRPr="00097E11">
        <w:rPr>
          <w:rFonts w:eastAsia="Calibri"/>
        </w:rPr>
        <w:t>личества объектов</w:t>
      </w:r>
      <w:r w:rsidR="00A756E5" w:rsidRPr="00097E11">
        <w:rPr>
          <w:rFonts w:eastAsia="Calibri"/>
        </w:rPr>
        <w:t xml:space="preserve"> незавершенного строительства</w:t>
      </w:r>
      <w:r w:rsidR="00D835E8" w:rsidRPr="00097E11">
        <w:rPr>
          <w:rFonts w:eastAsia="Calibri"/>
        </w:rPr>
        <w:t>, по которым не ведутся СМР, н</w:t>
      </w:r>
      <w:r w:rsidR="00D835E8" w:rsidRPr="00097E11">
        <w:rPr>
          <w:rFonts w:eastAsia="Calibri"/>
        </w:rPr>
        <w:t>е</w:t>
      </w:r>
      <w:r w:rsidR="00D835E8" w:rsidRPr="00097E11">
        <w:rPr>
          <w:rFonts w:eastAsia="Calibri"/>
        </w:rPr>
        <w:t>смотря на то, что данные направления предусмотрены стратегическими докуме</w:t>
      </w:r>
      <w:r w:rsidR="00D835E8" w:rsidRPr="00097E11">
        <w:rPr>
          <w:rFonts w:eastAsia="Calibri"/>
        </w:rPr>
        <w:t>н</w:t>
      </w:r>
      <w:r w:rsidR="00D835E8" w:rsidRPr="00097E11">
        <w:rPr>
          <w:rFonts w:eastAsia="Calibri"/>
        </w:rPr>
        <w:lastRenderedPageBreak/>
        <w:t xml:space="preserve">тами ЗАТО Северск, свидетельствует о недостаточности бюджетных средств на финансирование СМР и создает риск утраты актуальности ПСД. </w:t>
      </w:r>
    </w:p>
    <w:p w:rsidR="00D835E8" w:rsidRDefault="00D835E8" w:rsidP="00097E11">
      <w:pPr>
        <w:pStyle w:val="a5"/>
        <w:numPr>
          <w:ilvl w:val="0"/>
          <w:numId w:val="32"/>
        </w:numPr>
        <w:spacing w:after="160"/>
        <w:jc w:val="both"/>
      </w:pPr>
      <w:r w:rsidRPr="000C7B19">
        <w:t>Анализ исполнения контрактов показал, что одним из сдерживающих факторов снижения объемов незавершенного строительства является также несоблюдение исполнителями сроков выполнения работ по контрактам.</w:t>
      </w:r>
    </w:p>
    <w:p w:rsidR="00D835E8" w:rsidRPr="00975757" w:rsidRDefault="00D835E8" w:rsidP="00097E11">
      <w:pPr>
        <w:pStyle w:val="a5"/>
        <w:numPr>
          <w:ilvl w:val="0"/>
          <w:numId w:val="32"/>
        </w:numPr>
        <w:spacing w:after="160"/>
        <w:jc w:val="both"/>
      </w:pPr>
      <w:r w:rsidRPr="000C7B19">
        <w:t xml:space="preserve">Согласно полученным </w:t>
      </w:r>
      <w:r>
        <w:t xml:space="preserve">по результатам аудита </w:t>
      </w:r>
      <w:r w:rsidRPr="000C7B19">
        <w:t>данным средняя оценка эффективн</w:t>
      </w:r>
      <w:r w:rsidRPr="000C7B19">
        <w:t>о</w:t>
      </w:r>
      <w:r w:rsidRPr="000C7B19">
        <w:t xml:space="preserve">сти 12 закупок, </w:t>
      </w:r>
      <w:r w:rsidR="00A756E5">
        <w:t xml:space="preserve">участвующих в оценке по </w:t>
      </w:r>
      <w:r w:rsidR="00D93AAF">
        <w:t>результатам закупок</w:t>
      </w:r>
      <w:r w:rsidR="00A756E5">
        <w:t xml:space="preserve"> 2020 года</w:t>
      </w:r>
      <w:r w:rsidRPr="000C7B19">
        <w:t>, составл</w:t>
      </w:r>
      <w:r w:rsidRPr="000C7B19">
        <w:t>я</w:t>
      </w:r>
      <w:r w:rsidRPr="000C7B19">
        <w:t>ет 85 баллов из 100 возможных, что свидетельствует о высоком уровне эффекти</w:t>
      </w:r>
      <w:r w:rsidRPr="000C7B19">
        <w:t>в</w:t>
      </w:r>
      <w:r w:rsidRPr="000C7B19">
        <w:t xml:space="preserve">ности закупочной деятельности. </w:t>
      </w:r>
      <w:r w:rsidR="00A756E5" w:rsidRPr="000C7B19">
        <w:t>По данным аудита закупок, проводимого в 2016 году</w:t>
      </w:r>
      <w:r w:rsidR="00A756E5">
        <w:t xml:space="preserve">, </w:t>
      </w:r>
      <w:r w:rsidRPr="000C7B19">
        <w:t>средняя оценка эффективности 30 контрактов состав</w:t>
      </w:r>
      <w:r w:rsidR="00A756E5">
        <w:t>ляла</w:t>
      </w:r>
      <w:r w:rsidRPr="000C7B19">
        <w:t xml:space="preserve"> 68 баллов. </w:t>
      </w:r>
      <w:r w:rsidR="00A756E5">
        <w:t xml:space="preserve">Кроме того, </w:t>
      </w:r>
      <w:r>
        <w:t xml:space="preserve">у </w:t>
      </w:r>
      <w:r w:rsidRPr="00975757">
        <w:t>УКС  улучшились и иные показатели, рассчит</w:t>
      </w:r>
      <w:r>
        <w:t>ы</w:t>
      </w:r>
      <w:r w:rsidRPr="00975757">
        <w:t>ваемые при оценке эффе</w:t>
      </w:r>
      <w:r w:rsidRPr="00975757">
        <w:t>к</w:t>
      </w:r>
      <w:r w:rsidRPr="00975757">
        <w:t>тивности закупок:</w:t>
      </w:r>
    </w:p>
    <w:p w:rsidR="00D835E8" w:rsidRPr="00975757" w:rsidRDefault="00D835E8" w:rsidP="00D835E8">
      <w:pPr>
        <w:ind w:left="720"/>
        <w:contextualSpacing/>
        <w:jc w:val="both"/>
      </w:pPr>
      <w:r w:rsidRPr="00975757">
        <w:t>-экономия  на стадии определения поставщиков  увеличилась с 3,8% до 5% от су</w:t>
      </w:r>
      <w:r w:rsidRPr="00975757">
        <w:t>м</w:t>
      </w:r>
      <w:r w:rsidRPr="00975757">
        <w:t>марной начал</w:t>
      </w:r>
      <w:r>
        <w:t>ь</w:t>
      </w:r>
      <w:r w:rsidRPr="00975757">
        <w:t>ной максимальной цены контракта;</w:t>
      </w:r>
    </w:p>
    <w:p w:rsidR="00D835E8" w:rsidRPr="00975757" w:rsidRDefault="00D835E8" w:rsidP="00D835E8">
      <w:pPr>
        <w:ind w:left="720"/>
        <w:contextualSpacing/>
        <w:jc w:val="both"/>
      </w:pPr>
      <w:r>
        <w:t xml:space="preserve">- увеличилась доля контрактов  </w:t>
      </w:r>
      <w:r w:rsidRPr="00975757">
        <w:t>заключенных с  СМП и СОНКО, что привело к увеличению  показателя социальной эффективности закупок  (с 5,1 до 5,8)</w:t>
      </w:r>
      <w:r>
        <w:t>.</w:t>
      </w:r>
    </w:p>
    <w:p w:rsidR="00D835E8" w:rsidRPr="00975757" w:rsidRDefault="00D835E8" w:rsidP="00D835E8">
      <w:pPr>
        <w:ind w:left="720"/>
        <w:contextualSpacing/>
        <w:jc w:val="both"/>
      </w:pPr>
    </w:p>
    <w:p w:rsidR="00D93AAF" w:rsidRDefault="008D0A29" w:rsidP="004653B8">
      <w:pPr>
        <w:widowControl w:val="0"/>
        <w:shd w:val="clear" w:color="auto" w:fill="FFFFFF"/>
        <w:autoSpaceDE w:val="0"/>
        <w:autoSpaceDN w:val="0"/>
        <w:adjustRightInd w:val="0"/>
        <w:spacing w:after="200"/>
        <w:jc w:val="both"/>
        <w:rPr>
          <w:b/>
        </w:rPr>
      </w:pPr>
      <w:r>
        <w:rPr>
          <w:b/>
        </w:rPr>
        <w:t>4</w:t>
      </w:r>
      <w:r w:rsidRPr="004705C2">
        <w:rPr>
          <w:b/>
        </w:rPr>
        <w:t>.2 Контрольная деятельность</w:t>
      </w:r>
    </w:p>
    <w:p w:rsidR="003F6C03" w:rsidRDefault="008D0A29" w:rsidP="00D93AAF">
      <w:pPr>
        <w:widowControl w:val="0"/>
        <w:shd w:val="clear" w:color="auto" w:fill="FFFFFF"/>
        <w:autoSpaceDE w:val="0"/>
        <w:autoSpaceDN w:val="0"/>
        <w:adjustRightInd w:val="0"/>
        <w:spacing w:after="200"/>
        <w:jc w:val="both"/>
        <w:rPr>
          <w:rFonts w:eastAsia="Calibri"/>
        </w:rPr>
      </w:pPr>
      <w:r w:rsidRPr="008A1D7D">
        <w:rPr>
          <w:rFonts w:eastAsia="Calibri"/>
        </w:rPr>
        <w:tab/>
      </w:r>
      <w:r>
        <w:rPr>
          <w:rFonts w:eastAsia="Calibri"/>
        </w:rPr>
        <w:t xml:space="preserve">Приоритетным направлением в контрольной деятельности </w:t>
      </w:r>
      <w:r w:rsidR="00DD6FE4">
        <w:rPr>
          <w:rFonts w:eastAsia="Calibri"/>
        </w:rPr>
        <w:t xml:space="preserve">Счётной палаты </w:t>
      </w:r>
      <w:r>
        <w:rPr>
          <w:rFonts w:eastAsia="Calibri"/>
        </w:rPr>
        <w:t>в 20</w:t>
      </w:r>
      <w:r w:rsidR="004C73DD">
        <w:rPr>
          <w:rFonts w:eastAsia="Calibri"/>
        </w:rPr>
        <w:t>2</w:t>
      </w:r>
      <w:r w:rsidR="00D440E1">
        <w:rPr>
          <w:rFonts w:eastAsia="Calibri"/>
        </w:rPr>
        <w:t>1</w:t>
      </w:r>
      <w:r>
        <w:rPr>
          <w:rFonts w:eastAsia="Calibri"/>
        </w:rPr>
        <w:t xml:space="preserve"> году</w:t>
      </w:r>
      <w:r w:rsidR="00420FBF">
        <w:rPr>
          <w:rFonts w:eastAsia="Calibri"/>
        </w:rPr>
        <w:t>, с учетом внесенных изменений в  план работы,</w:t>
      </w:r>
      <w:r>
        <w:rPr>
          <w:rFonts w:eastAsia="Calibri"/>
        </w:rPr>
        <w:t xml:space="preserve"> яв</w:t>
      </w:r>
      <w:r w:rsidR="00420FBF">
        <w:rPr>
          <w:rFonts w:eastAsia="Calibri"/>
        </w:rPr>
        <w:t>ился</w:t>
      </w:r>
      <w:r>
        <w:rPr>
          <w:rFonts w:eastAsia="Calibri"/>
        </w:rPr>
        <w:t xml:space="preserve"> контроль </w:t>
      </w:r>
      <w:r w:rsidR="00420FBF">
        <w:rPr>
          <w:rFonts w:eastAsia="Calibri"/>
        </w:rPr>
        <w:t>за содержанием и эффективным использованием муниц</w:t>
      </w:r>
      <w:r w:rsidR="006B217C">
        <w:rPr>
          <w:rFonts w:eastAsia="Calibri"/>
        </w:rPr>
        <w:t>и</w:t>
      </w:r>
      <w:r w:rsidR="00420FBF">
        <w:rPr>
          <w:rFonts w:eastAsia="Calibri"/>
        </w:rPr>
        <w:t>пального имущества. Три контрольных меропри</w:t>
      </w:r>
      <w:r w:rsidR="00420FBF">
        <w:rPr>
          <w:rFonts w:eastAsia="Calibri"/>
        </w:rPr>
        <w:t>я</w:t>
      </w:r>
      <w:r w:rsidR="00420FBF">
        <w:rPr>
          <w:rFonts w:eastAsia="Calibri"/>
        </w:rPr>
        <w:t>тия посвящены данной тематике.</w:t>
      </w:r>
    </w:p>
    <w:p w:rsidR="00E5010E" w:rsidRDefault="00E5010E" w:rsidP="00E5010E">
      <w:pPr>
        <w:ind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</w:rPr>
        <w:t>Так, в</w:t>
      </w:r>
      <w:r w:rsidR="00D93AAF" w:rsidRPr="00DC763D">
        <w:rPr>
          <w:rFonts w:eastAsia="Calibri"/>
        </w:rPr>
        <w:t xml:space="preserve">рамках </w:t>
      </w:r>
      <w:r w:rsidR="00D93AAF" w:rsidRPr="00DC763D">
        <w:t>Проверки</w:t>
      </w:r>
      <w:r w:rsidRPr="00DC763D">
        <w:rPr>
          <w:rFonts w:eastAsia="Calibri"/>
          <w:i/>
          <w:color w:val="000000"/>
          <w:shd w:val="clear" w:color="auto" w:fill="FFFFFF"/>
          <w:lang w:eastAsia="en-US"/>
        </w:rPr>
        <w:t>эффективности расходов бюджета ЗАТО Северск на в</w:t>
      </w:r>
      <w:r w:rsidRPr="00DC763D">
        <w:rPr>
          <w:rFonts w:eastAsia="Calibri"/>
          <w:i/>
          <w:color w:val="000000"/>
          <w:shd w:val="clear" w:color="auto" w:fill="FFFFFF"/>
          <w:lang w:eastAsia="en-US"/>
        </w:rPr>
        <w:t>ы</w:t>
      </w:r>
      <w:r w:rsidRPr="00DC763D">
        <w:rPr>
          <w:rFonts w:eastAsia="Calibri"/>
          <w:i/>
          <w:color w:val="000000"/>
          <w:shd w:val="clear" w:color="auto" w:fill="FFFFFF"/>
          <w:lang w:eastAsia="en-US"/>
        </w:rPr>
        <w:t>полнение работ по санитарной очистке и текущему содержанию внутрикварт</w:t>
      </w:r>
      <w:r>
        <w:rPr>
          <w:rFonts w:eastAsia="Calibri"/>
          <w:i/>
          <w:color w:val="000000"/>
          <w:shd w:val="clear" w:color="auto" w:fill="FFFFFF"/>
          <w:lang w:eastAsia="en-US"/>
        </w:rPr>
        <w:t xml:space="preserve">альных территорий ЗАТО Северск </w:t>
      </w:r>
      <w:r>
        <w:rPr>
          <w:rFonts w:eastAsia="Calibri"/>
          <w:color w:val="000000"/>
          <w:shd w:val="clear" w:color="auto" w:fill="FFFFFF"/>
          <w:lang w:eastAsia="en-US"/>
        </w:rPr>
        <w:t>были проведены следующие контрольные процедуры:</w:t>
      </w:r>
    </w:p>
    <w:p w:rsidR="00E5010E" w:rsidRDefault="00E5010E" w:rsidP="00E5010E">
      <w:pPr>
        <w:ind w:firstLine="708"/>
        <w:jc w:val="both"/>
        <w:rPr>
          <w:rFonts w:eastAsia="Calibri"/>
        </w:rPr>
      </w:pPr>
      <w:r>
        <w:rPr>
          <w:rFonts w:eastAsia="Calibri"/>
          <w:color w:val="000000"/>
          <w:shd w:val="clear" w:color="auto" w:fill="FFFFFF"/>
          <w:lang w:eastAsia="en-US"/>
        </w:rPr>
        <w:t>-</w:t>
      </w:r>
      <w:r w:rsidR="006B217C" w:rsidRPr="00E5010E">
        <w:rPr>
          <w:rFonts w:eastAsia="Calibri"/>
        </w:rPr>
        <w:t xml:space="preserve"> п</w:t>
      </w:r>
      <w:r w:rsidR="006B217C" w:rsidRPr="00DC763D">
        <w:rPr>
          <w:rFonts w:eastAsia="Calibri"/>
        </w:rPr>
        <w:t>роанализированы документы и информация по 26 муниципальным контрактам, заключенным УЖКХ ТиС с управляющими организациями – исполнителями работ по с</w:t>
      </w:r>
      <w:r w:rsidR="006B217C" w:rsidRPr="00DC763D">
        <w:rPr>
          <w:rFonts w:eastAsia="Calibri"/>
        </w:rPr>
        <w:t>а</w:t>
      </w:r>
      <w:r w:rsidR="006B217C" w:rsidRPr="00DC763D">
        <w:rPr>
          <w:rFonts w:eastAsia="Calibri"/>
        </w:rPr>
        <w:t>нитарному содержанию внутриквартальных территорий</w:t>
      </w:r>
      <w:r>
        <w:rPr>
          <w:rFonts w:eastAsia="Calibri"/>
        </w:rPr>
        <w:t>;</w:t>
      </w:r>
    </w:p>
    <w:p w:rsidR="00E5010E" w:rsidRDefault="00E5010E" w:rsidP="00E5010E">
      <w:pPr>
        <w:ind w:firstLine="708"/>
        <w:jc w:val="both"/>
        <w:rPr>
          <w:rFonts w:eastAsia="Calibri"/>
        </w:rPr>
      </w:pPr>
      <w:r>
        <w:rPr>
          <w:rFonts w:eastAsia="Calibri"/>
        </w:rPr>
        <w:t>-п</w:t>
      </w:r>
      <w:r w:rsidR="006B217C" w:rsidRPr="00DC763D">
        <w:rPr>
          <w:rFonts w:eastAsia="Calibri"/>
        </w:rPr>
        <w:t>роведена встречная проверка в МБЭУ ЗАТО Северск и ООО «АБФ-Система» с целью подтверждения объемов вывозимого снега и мусора управляющими организациями при испо</w:t>
      </w:r>
      <w:r>
        <w:rPr>
          <w:rFonts w:eastAsia="Calibri"/>
        </w:rPr>
        <w:t>лнении муниципальных контрактов;</w:t>
      </w:r>
    </w:p>
    <w:p w:rsidR="006B217C" w:rsidRDefault="00E5010E" w:rsidP="00E5010E">
      <w:pPr>
        <w:ind w:firstLine="708"/>
        <w:jc w:val="both"/>
        <w:rPr>
          <w:rFonts w:eastAsia="Calibri"/>
        </w:rPr>
      </w:pPr>
      <w:r>
        <w:rPr>
          <w:rFonts w:eastAsia="Calibri"/>
        </w:rPr>
        <w:t>-п</w:t>
      </w:r>
      <w:r w:rsidR="006B217C" w:rsidRPr="00DC763D">
        <w:rPr>
          <w:rFonts w:eastAsia="Calibri"/>
        </w:rPr>
        <w:t>роведен анализ информации, предоставленной Управлением имущественных о</w:t>
      </w:r>
      <w:r w:rsidR="006B217C" w:rsidRPr="00DC763D">
        <w:rPr>
          <w:rFonts w:eastAsia="Calibri"/>
        </w:rPr>
        <w:t>т</w:t>
      </w:r>
      <w:r w:rsidR="006B217C" w:rsidRPr="00DC763D">
        <w:rPr>
          <w:rFonts w:eastAsia="Calibri"/>
        </w:rPr>
        <w:t>ношений, с целью идентификации объектов (детских площадок), адреса которых включ</w:t>
      </w:r>
      <w:r w:rsidR="006B217C" w:rsidRPr="00DC763D">
        <w:rPr>
          <w:rFonts w:eastAsia="Calibri"/>
        </w:rPr>
        <w:t>е</w:t>
      </w:r>
      <w:r w:rsidR="006B217C" w:rsidRPr="00DC763D">
        <w:rPr>
          <w:rFonts w:eastAsia="Calibri"/>
        </w:rPr>
        <w:t xml:space="preserve">ны в муниципальные </w:t>
      </w:r>
      <w:r w:rsidR="00D93AAF" w:rsidRPr="00DC763D">
        <w:rPr>
          <w:rFonts w:eastAsia="Calibri"/>
        </w:rPr>
        <w:t>контракты для</w:t>
      </w:r>
      <w:r w:rsidR="006B217C" w:rsidRPr="00DC763D">
        <w:rPr>
          <w:rFonts w:eastAsia="Calibri"/>
        </w:rPr>
        <w:t xml:space="preserve"> выполнения работ по их содержанию, </w:t>
      </w:r>
      <w:r w:rsidR="00D93AAF" w:rsidRPr="00DC763D">
        <w:rPr>
          <w:rFonts w:eastAsia="Calibri"/>
        </w:rPr>
        <w:t>с объектами</w:t>
      </w:r>
      <w:r>
        <w:rPr>
          <w:rFonts w:eastAsia="Calibri"/>
        </w:rPr>
        <w:t>,</w:t>
      </w:r>
      <w:r w:rsidR="006B217C" w:rsidRPr="00DC763D">
        <w:rPr>
          <w:rFonts w:eastAsia="Calibri"/>
        </w:rPr>
        <w:t xml:space="preserve"> числящимися в составе</w:t>
      </w:r>
      <w:r>
        <w:rPr>
          <w:rFonts w:eastAsia="Calibri"/>
        </w:rPr>
        <w:t xml:space="preserve"> имущества муниципальной казны;</w:t>
      </w:r>
    </w:p>
    <w:p w:rsidR="006B217C" w:rsidRPr="00E5010E" w:rsidRDefault="00E5010E" w:rsidP="00E5010E">
      <w:pPr>
        <w:ind w:firstLine="708"/>
        <w:jc w:val="both"/>
      </w:pPr>
      <w:r>
        <w:rPr>
          <w:rFonts w:eastAsia="Calibri"/>
        </w:rPr>
        <w:t>-</w:t>
      </w:r>
      <w:r>
        <w:t xml:space="preserve"> п</w:t>
      </w:r>
      <w:r w:rsidR="006B217C" w:rsidRPr="00DC763D">
        <w:rPr>
          <w:rFonts w:eastAsia="Calibri"/>
        </w:rPr>
        <w:t>роанализировано качество исполнения действующих Правил благоустройства в ЗАТО Северск в части, касающейся организации санитарного содержания внутриква</w:t>
      </w:r>
      <w:r w:rsidR="006B217C" w:rsidRPr="00DC763D">
        <w:rPr>
          <w:rFonts w:eastAsia="Calibri"/>
        </w:rPr>
        <w:t>р</w:t>
      </w:r>
      <w:r w:rsidR="006B217C" w:rsidRPr="00DC763D">
        <w:rPr>
          <w:rFonts w:eastAsia="Calibri"/>
        </w:rPr>
        <w:t xml:space="preserve">тальных территорий. </w:t>
      </w:r>
    </w:p>
    <w:p w:rsidR="00D93AAF" w:rsidRDefault="006B217C" w:rsidP="00D93AAF">
      <w:pPr>
        <w:ind w:firstLine="709"/>
        <w:jc w:val="both"/>
        <w:rPr>
          <w:rFonts w:eastAsia="Calibri"/>
          <w:lang w:eastAsia="en-US"/>
        </w:rPr>
      </w:pPr>
      <w:r w:rsidRPr="00DC763D">
        <w:rPr>
          <w:rFonts w:eastAsia="Calibri"/>
        </w:rPr>
        <w:t>По результатам контрольного мероприятия сделаны выводы об отсутствии в У</w:t>
      </w:r>
      <w:r w:rsidRPr="00DC763D">
        <w:rPr>
          <w:rFonts w:eastAsia="Calibri"/>
        </w:rPr>
        <w:t>Ж</w:t>
      </w:r>
      <w:r w:rsidRPr="00DC763D">
        <w:rPr>
          <w:rFonts w:eastAsia="Calibri"/>
        </w:rPr>
        <w:t>КХТиС методики формирования аукционной документации на проведение торгов   на в</w:t>
      </w:r>
      <w:r w:rsidRPr="00DC763D">
        <w:rPr>
          <w:rFonts w:eastAsia="Calibri"/>
        </w:rPr>
        <w:t>ы</w:t>
      </w:r>
      <w:r w:rsidRPr="00DC763D">
        <w:rPr>
          <w:rFonts w:eastAsia="Calibri"/>
        </w:rPr>
        <w:t xml:space="preserve">полнение работ по санитарному содержанию территорий города. Как следствие, а также в связи с отсутствием </w:t>
      </w:r>
      <w:r w:rsidRPr="00DC763D">
        <w:rPr>
          <w:rFonts w:eastAsia="Calibri"/>
          <w:lang w:eastAsia="en-US"/>
        </w:rPr>
        <w:t>взаимодействия между структурными подразделениями</w:t>
      </w:r>
      <w:r w:rsidR="006F517F">
        <w:rPr>
          <w:rFonts w:eastAsia="Calibri"/>
          <w:lang w:eastAsia="en-US"/>
        </w:rPr>
        <w:t xml:space="preserve"> и органами</w:t>
      </w:r>
      <w:r w:rsidRPr="00DC763D">
        <w:rPr>
          <w:rFonts w:eastAsia="Calibri"/>
          <w:lang w:eastAsia="en-US"/>
        </w:rPr>
        <w:t xml:space="preserve"> Администрации </w:t>
      </w:r>
      <w:r w:rsidR="00D93AAF">
        <w:rPr>
          <w:rFonts w:eastAsia="Calibri"/>
          <w:lang w:eastAsia="en-US"/>
        </w:rPr>
        <w:t xml:space="preserve">ЗАТО Северск </w:t>
      </w:r>
      <w:r w:rsidRPr="00DC763D">
        <w:rPr>
          <w:rFonts w:eastAsia="Calibri"/>
          <w:lang w:eastAsia="en-US"/>
        </w:rPr>
        <w:t>(УИО, УЖКХ ТиС, Комитет архитектуры и градостро</w:t>
      </w:r>
      <w:r w:rsidRPr="00DC763D">
        <w:rPr>
          <w:rFonts w:eastAsia="Calibri"/>
          <w:lang w:eastAsia="en-US"/>
        </w:rPr>
        <w:t>и</w:t>
      </w:r>
      <w:r w:rsidRPr="00DC763D">
        <w:rPr>
          <w:rFonts w:eastAsia="Calibri"/>
          <w:lang w:eastAsia="en-US"/>
        </w:rPr>
        <w:t>тельства)</w:t>
      </w:r>
      <w:r w:rsidRPr="00DC763D">
        <w:rPr>
          <w:rFonts w:eastAsia="Calibri"/>
        </w:rPr>
        <w:t xml:space="preserve"> в технических заданиях к аукционам отмечены многочисленные замечания</w:t>
      </w:r>
      <w:r w:rsidRPr="00DC763D">
        <w:rPr>
          <w:rFonts w:eastAsia="Calibri"/>
          <w:lang w:eastAsia="en-US"/>
        </w:rPr>
        <w:t>, а именно:</w:t>
      </w:r>
    </w:p>
    <w:p w:rsidR="006B217C" w:rsidRPr="00DC763D" w:rsidRDefault="006B217C" w:rsidP="00D93AAF">
      <w:pPr>
        <w:ind w:firstLine="709"/>
        <w:jc w:val="both"/>
        <w:rPr>
          <w:rFonts w:eastAsia="Calibri"/>
          <w:lang w:eastAsia="en-US"/>
        </w:rPr>
      </w:pPr>
      <w:r w:rsidRPr="00DC763D">
        <w:rPr>
          <w:rFonts w:eastAsia="Calibri"/>
          <w:lang w:eastAsia="en-US"/>
        </w:rPr>
        <w:t>- не прозрачны для потенциальных участников аукционов территории кварталов, подлежащие уборке (схемы квартала предоставляются лишь при заключении контракта);</w:t>
      </w:r>
    </w:p>
    <w:p w:rsidR="006B217C" w:rsidRPr="00DC763D" w:rsidRDefault="006B217C" w:rsidP="00D93AAF">
      <w:pPr>
        <w:ind w:firstLine="709"/>
        <w:contextualSpacing/>
        <w:jc w:val="both"/>
        <w:rPr>
          <w:rFonts w:eastAsia="Calibri"/>
          <w:lang w:eastAsia="en-US"/>
        </w:rPr>
      </w:pPr>
      <w:r w:rsidRPr="00DC763D">
        <w:rPr>
          <w:rFonts w:eastAsia="Calibri"/>
          <w:lang w:eastAsia="en-US"/>
        </w:rPr>
        <w:t>- в технические задания включены кварталы, отсутствующие в градостроительной планировке города;</w:t>
      </w:r>
    </w:p>
    <w:p w:rsidR="006B217C" w:rsidRPr="00DC763D" w:rsidRDefault="006B217C" w:rsidP="00D93AAF">
      <w:pPr>
        <w:ind w:firstLine="709"/>
        <w:contextualSpacing/>
        <w:jc w:val="both"/>
        <w:rPr>
          <w:rFonts w:eastAsia="Calibri"/>
          <w:lang w:eastAsia="en-US"/>
        </w:rPr>
      </w:pPr>
      <w:r w:rsidRPr="00DC763D">
        <w:rPr>
          <w:rFonts w:eastAsia="Calibri"/>
          <w:lang w:eastAsia="en-US"/>
        </w:rPr>
        <w:t xml:space="preserve">-  в технические задания включены объекты малых архитектурных форм (МАФ) для их ремонта и содержания, не являющиеся объектами муниципальной собственности. </w:t>
      </w:r>
      <w:r w:rsidRPr="00DC763D">
        <w:rPr>
          <w:rFonts w:eastAsia="Calibri"/>
          <w:lang w:eastAsia="en-US"/>
        </w:rPr>
        <w:lastRenderedPageBreak/>
        <w:t>При этом часть адресов объектов МАФ, включенных в муниципальные контракты, не с</w:t>
      </w:r>
      <w:r w:rsidRPr="00DC763D">
        <w:rPr>
          <w:rFonts w:eastAsia="Calibri"/>
          <w:lang w:eastAsia="en-US"/>
        </w:rPr>
        <w:t>о</w:t>
      </w:r>
      <w:r w:rsidRPr="00DC763D">
        <w:rPr>
          <w:rFonts w:eastAsia="Calibri"/>
          <w:lang w:eastAsia="en-US"/>
        </w:rPr>
        <w:t>ответствуют адресам данных объектов, числящимся в бюджетном учете УИО в качестве объектов муниципальной казны.</w:t>
      </w:r>
    </w:p>
    <w:p w:rsidR="006B217C" w:rsidRPr="00DC763D" w:rsidRDefault="006B217C" w:rsidP="006B217C">
      <w:pPr>
        <w:ind w:firstLine="709"/>
        <w:jc w:val="both"/>
        <w:rPr>
          <w:rFonts w:eastAsia="Calibri"/>
          <w:lang w:eastAsia="en-US"/>
        </w:rPr>
      </w:pPr>
      <w:r w:rsidRPr="00DC763D">
        <w:rPr>
          <w:rFonts w:eastAsia="Calibri"/>
          <w:lang w:eastAsia="en-US"/>
        </w:rPr>
        <w:t>Из 187 отсутствующих в казне, но включенных в технические задания объектов МАФ, на 82-х были фактически проведены ремонтные работы, что привело к неправоме</w:t>
      </w:r>
      <w:r w:rsidRPr="00DC763D">
        <w:rPr>
          <w:rFonts w:eastAsia="Calibri"/>
          <w:lang w:eastAsia="en-US"/>
        </w:rPr>
        <w:t>р</w:t>
      </w:r>
      <w:r w:rsidRPr="00DC763D">
        <w:rPr>
          <w:rFonts w:eastAsia="Calibri"/>
          <w:lang w:eastAsia="en-US"/>
        </w:rPr>
        <w:t xml:space="preserve">ным расходам бюджета в сумме </w:t>
      </w:r>
      <w:r w:rsidRPr="00DC763D">
        <w:rPr>
          <w:color w:val="000000"/>
        </w:rPr>
        <w:t>144</w:t>
      </w:r>
      <w:r w:rsidR="006F517F">
        <w:rPr>
          <w:color w:val="000000"/>
        </w:rPr>
        <w:t>,</w:t>
      </w:r>
      <w:r w:rsidRPr="00DC763D">
        <w:rPr>
          <w:color w:val="000000"/>
        </w:rPr>
        <w:t xml:space="preserve"> 18</w:t>
      </w:r>
      <w:r w:rsidR="006F517F">
        <w:rPr>
          <w:color w:val="000000"/>
        </w:rPr>
        <w:t xml:space="preserve"> тыс.</w:t>
      </w:r>
      <w:r w:rsidRPr="00DC763D">
        <w:rPr>
          <w:rFonts w:eastAsia="Calibri"/>
          <w:lang w:eastAsia="en-US"/>
        </w:rPr>
        <w:t>руб., связанным с оплатой работ на объектах, не принадлежащих муниципалитету;</w:t>
      </w:r>
    </w:p>
    <w:p w:rsidR="006B217C" w:rsidRPr="00DC763D" w:rsidRDefault="003C108A" w:rsidP="006B217C"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- </w:t>
      </w:r>
      <w:r w:rsidR="006B217C" w:rsidRPr="00DC763D">
        <w:rPr>
          <w:rFonts w:eastAsia="Calibri"/>
          <w:bCs/>
          <w:lang w:eastAsia="en-US"/>
        </w:rPr>
        <w:t>допущены нарушения законодательства о контрактной системе при обосновании начальной максимальной цены контракта, а именно: завышена стоимость работ по погрузке и вывозу снега в зимний период, что привело к неэффективным расходам в сумме 59</w:t>
      </w:r>
      <w:r w:rsidR="006F517F">
        <w:rPr>
          <w:rFonts w:eastAsia="Calibri"/>
          <w:bCs/>
          <w:lang w:eastAsia="en-US"/>
        </w:rPr>
        <w:t>,</w:t>
      </w:r>
      <w:r w:rsidR="006B217C" w:rsidRPr="00DC763D">
        <w:rPr>
          <w:rFonts w:eastAsia="Calibri"/>
          <w:bCs/>
          <w:lang w:eastAsia="en-US"/>
        </w:rPr>
        <w:t>07</w:t>
      </w:r>
      <w:r w:rsidR="006F517F">
        <w:rPr>
          <w:rFonts w:eastAsia="Calibri"/>
          <w:bCs/>
          <w:lang w:eastAsia="en-US"/>
        </w:rPr>
        <w:t>тыс.</w:t>
      </w:r>
      <w:r w:rsidR="006B217C" w:rsidRPr="00DC763D">
        <w:rPr>
          <w:rFonts w:eastAsia="Calibri"/>
          <w:bCs/>
          <w:lang w:eastAsia="en-US"/>
        </w:rPr>
        <w:t xml:space="preserve"> руб., а также не подтверждена локально-сметными расчетами стоимость работ по ремонту и содержанию детских игровых площадок и по сносу и вырубке дерев</w:t>
      </w:r>
      <w:r w:rsidR="006B217C" w:rsidRPr="00DC763D">
        <w:rPr>
          <w:rFonts w:eastAsia="Calibri"/>
          <w:bCs/>
          <w:lang w:eastAsia="en-US"/>
        </w:rPr>
        <w:t>ь</w:t>
      </w:r>
      <w:r w:rsidR="006B217C" w:rsidRPr="00DC763D">
        <w:rPr>
          <w:rFonts w:eastAsia="Calibri"/>
          <w:bCs/>
          <w:lang w:eastAsia="en-US"/>
        </w:rPr>
        <w:t>ев на сумму 1058,7 тыс. руб.;</w:t>
      </w:r>
    </w:p>
    <w:p w:rsidR="006B217C" w:rsidRPr="00DC763D" w:rsidRDefault="006B217C" w:rsidP="006B217C">
      <w:pPr>
        <w:ind w:firstLine="709"/>
        <w:jc w:val="both"/>
        <w:rPr>
          <w:rFonts w:eastAsia="Calibri"/>
          <w:lang w:eastAsia="en-US"/>
        </w:rPr>
      </w:pPr>
      <w:r w:rsidRPr="00DC763D">
        <w:rPr>
          <w:rFonts w:eastAsia="Calibri"/>
          <w:bCs/>
          <w:lang w:eastAsia="en-US"/>
        </w:rPr>
        <w:t>- допущены арифметические ошибки, которые в отдельных случаях оказали вли</w:t>
      </w:r>
      <w:r w:rsidRPr="00DC763D">
        <w:rPr>
          <w:rFonts w:eastAsia="Calibri"/>
          <w:bCs/>
          <w:lang w:eastAsia="en-US"/>
        </w:rPr>
        <w:t>я</w:t>
      </w:r>
      <w:r w:rsidRPr="00DC763D">
        <w:rPr>
          <w:rFonts w:eastAsia="Calibri"/>
          <w:bCs/>
          <w:lang w:eastAsia="en-US"/>
        </w:rPr>
        <w:t>ние на цену контракта.</w:t>
      </w:r>
    </w:p>
    <w:p w:rsidR="006B217C" w:rsidRPr="00DC763D" w:rsidRDefault="006B217C" w:rsidP="006B21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C763D">
        <w:rPr>
          <w:rFonts w:eastAsia="Calibri"/>
          <w:bCs/>
          <w:lang w:eastAsia="en-US"/>
        </w:rPr>
        <w:t>На стадии заключения контрактов нарушены требования Федерального закона № 44-ФЗ, а именно</w:t>
      </w:r>
      <w:r w:rsidR="006F517F">
        <w:rPr>
          <w:rFonts w:eastAsia="Calibri"/>
          <w:bCs/>
          <w:lang w:eastAsia="en-US"/>
        </w:rPr>
        <w:t>:</w:t>
      </w:r>
      <w:r w:rsidRPr="00DC763D">
        <w:rPr>
          <w:rFonts w:eastAsia="Calibri"/>
          <w:bCs/>
          <w:lang w:eastAsia="en-US"/>
        </w:rPr>
        <w:t xml:space="preserve"> контракты были заключены не на условиях, предусмотренных аукцио</w:t>
      </w:r>
      <w:r w:rsidRPr="00DC763D">
        <w:rPr>
          <w:rFonts w:eastAsia="Calibri"/>
          <w:bCs/>
          <w:lang w:eastAsia="en-US"/>
        </w:rPr>
        <w:t>н</w:t>
      </w:r>
      <w:r w:rsidRPr="00DC763D">
        <w:rPr>
          <w:rFonts w:eastAsia="Calibri"/>
          <w:bCs/>
          <w:lang w:eastAsia="en-US"/>
        </w:rPr>
        <w:t>ной документацией, допущено изменение видов и состава работ по отношению к технич</w:t>
      </w:r>
      <w:r w:rsidRPr="00DC763D">
        <w:rPr>
          <w:rFonts w:eastAsia="Calibri"/>
          <w:bCs/>
          <w:lang w:eastAsia="en-US"/>
        </w:rPr>
        <w:t>е</w:t>
      </w:r>
      <w:r w:rsidRPr="00DC763D">
        <w:rPr>
          <w:rFonts w:eastAsia="Calibri"/>
          <w:bCs/>
          <w:lang w:eastAsia="en-US"/>
        </w:rPr>
        <w:t>скому заданию.</w:t>
      </w:r>
    </w:p>
    <w:p w:rsidR="006B217C" w:rsidRPr="00DC763D" w:rsidRDefault="006B217C" w:rsidP="006B217C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DC763D">
        <w:rPr>
          <w:rFonts w:eastAsia="Calibri"/>
          <w:bCs/>
          <w:lang w:eastAsia="en-US"/>
        </w:rPr>
        <w:t xml:space="preserve">             При проверке исполнения муниципальных контрактов установлено, что в отдел</w:t>
      </w:r>
      <w:r w:rsidRPr="00DC763D">
        <w:rPr>
          <w:rFonts w:eastAsia="Calibri"/>
          <w:bCs/>
          <w:lang w:eastAsia="en-US"/>
        </w:rPr>
        <w:t>ь</w:t>
      </w:r>
      <w:r w:rsidRPr="00DC763D">
        <w:rPr>
          <w:rFonts w:eastAsia="Calibri"/>
          <w:bCs/>
          <w:lang w:eastAsia="en-US"/>
        </w:rPr>
        <w:t>ных случаях подрядными организациями были выполнены, а УЖКХ ТиС оплачены раб</w:t>
      </w:r>
      <w:r w:rsidRPr="00DC763D">
        <w:rPr>
          <w:rFonts w:eastAsia="Calibri"/>
          <w:bCs/>
          <w:lang w:eastAsia="en-US"/>
        </w:rPr>
        <w:t>о</w:t>
      </w:r>
      <w:r w:rsidRPr="00DC763D">
        <w:rPr>
          <w:rFonts w:eastAsia="Calibri"/>
          <w:bCs/>
          <w:lang w:eastAsia="en-US"/>
        </w:rPr>
        <w:t>ты</w:t>
      </w:r>
      <w:r w:rsidRPr="00DC763D">
        <w:t xml:space="preserve"> по адресам, отсутствующим в  контракте, и, соответственно, в техническом задании  в составе аукционной документации, что привело к неправомерному расходованию бю</w:t>
      </w:r>
      <w:r w:rsidRPr="00DC763D">
        <w:t>д</w:t>
      </w:r>
      <w:r w:rsidRPr="00DC763D">
        <w:t>жетных средств в сумме 47</w:t>
      </w:r>
      <w:r w:rsidR="006F517F">
        <w:t>,</w:t>
      </w:r>
      <w:r w:rsidRPr="00DC763D">
        <w:t> 45</w:t>
      </w:r>
      <w:r w:rsidR="006F517F">
        <w:t xml:space="preserve"> тыс.</w:t>
      </w:r>
      <w:r w:rsidRPr="00DC763D">
        <w:t xml:space="preserve"> руб.</w:t>
      </w:r>
    </w:p>
    <w:p w:rsidR="006B217C" w:rsidRPr="00DC763D" w:rsidRDefault="006B217C" w:rsidP="006B217C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DC763D">
        <w:rPr>
          <w:rFonts w:eastAsia="Calibri"/>
          <w:bCs/>
          <w:lang w:eastAsia="en-US"/>
        </w:rPr>
        <w:t xml:space="preserve">В актах выполненных работ, предусматривающих работы по сносу деревьев и демонтажу металлических конструкций, не предусмотрен возврат материалов, на стоимость которых следовало уменьшить общую стоимость работ. </w:t>
      </w:r>
    </w:p>
    <w:p w:rsidR="006B217C" w:rsidRPr="00DC763D" w:rsidRDefault="006B217C" w:rsidP="006B217C">
      <w:pPr>
        <w:ind w:firstLine="708"/>
        <w:contextualSpacing/>
        <w:jc w:val="both"/>
      </w:pPr>
      <w:r w:rsidRPr="00DC763D">
        <w:t>В муниципальных контрактах отсутств</w:t>
      </w:r>
      <w:r w:rsidR="00E5010E">
        <w:t>овал</w:t>
      </w:r>
      <w:r w:rsidRPr="00DC763D">
        <w:t xml:space="preserve"> четко сформулированный перечень д</w:t>
      </w:r>
      <w:r w:rsidRPr="00DC763D">
        <w:t>о</w:t>
      </w:r>
      <w:r w:rsidRPr="00DC763D">
        <w:t>кументов, который необходимо предоставить подрядным организациям в подтверждение факта выполняемых в рамках исполнения муниципального контракта работ. При отсутс</w:t>
      </w:r>
      <w:r w:rsidRPr="00DC763D">
        <w:t>т</w:t>
      </w:r>
      <w:r w:rsidRPr="00DC763D">
        <w:t>вии такого перечня, а также должного контроля со стороны заказчика за достоверностью предоставленных к оплате документов допущена неправомерная оплата  по муниципал</w:t>
      </w:r>
      <w:r w:rsidRPr="00DC763D">
        <w:t>ь</w:t>
      </w:r>
      <w:r w:rsidRPr="00DC763D">
        <w:t>ным контрактам в общей сумме 29</w:t>
      </w:r>
      <w:r w:rsidR="006F517F">
        <w:t>,</w:t>
      </w:r>
      <w:r w:rsidRPr="00DC763D">
        <w:t> 7</w:t>
      </w:r>
      <w:r w:rsidR="006F517F">
        <w:t>3 тыс.</w:t>
      </w:r>
      <w:r w:rsidRPr="00DC763D">
        <w:t xml:space="preserve"> руб.</w:t>
      </w:r>
    </w:p>
    <w:p w:rsidR="006B217C" w:rsidRPr="00DC763D" w:rsidRDefault="006B217C" w:rsidP="006B217C">
      <w:pPr>
        <w:ind w:firstLine="284"/>
        <w:jc w:val="both"/>
        <w:rPr>
          <w:rFonts w:eastAsia="Calibri"/>
          <w:lang w:eastAsia="en-US"/>
        </w:rPr>
      </w:pPr>
      <w:r w:rsidRPr="00DC763D">
        <w:rPr>
          <w:rFonts w:eastAsia="Calibri"/>
          <w:lang w:eastAsia="en-US"/>
        </w:rPr>
        <w:t xml:space="preserve">       Кроме того, при проверке первичных документов, предоставленных управляющ</w:t>
      </w:r>
      <w:r w:rsidRPr="00DC763D">
        <w:rPr>
          <w:rFonts w:eastAsia="Calibri"/>
          <w:lang w:eastAsia="en-US"/>
        </w:rPr>
        <w:t>и</w:t>
      </w:r>
      <w:r w:rsidRPr="00DC763D">
        <w:rPr>
          <w:rFonts w:eastAsia="Calibri"/>
          <w:lang w:eastAsia="en-US"/>
        </w:rPr>
        <w:t>ми организациями в УЖКХ ТиС в обоснование стоимости работ по вывозу и утилизации отходов, выявлен факт предоставления ведомостей на утилизацию отходов, не соответс</w:t>
      </w:r>
      <w:r w:rsidRPr="00DC763D">
        <w:rPr>
          <w:rFonts w:eastAsia="Calibri"/>
          <w:lang w:eastAsia="en-US"/>
        </w:rPr>
        <w:t>т</w:t>
      </w:r>
      <w:r w:rsidRPr="00DC763D">
        <w:rPr>
          <w:rFonts w:eastAsia="Calibri"/>
          <w:lang w:eastAsia="en-US"/>
        </w:rPr>
        <w:t>вующих по содержанию ведомостям, выданным при приемке отходов в ООО «АБФ-Система</w:t>
      </w:r>
      <w:r w:rsidR="00725EAD">
        <w:rPr>
          <w:rFonts w:eastAsia="Calibri"/>
          <w:lang w:eastAsia="en-US"/>
        </w:rPr>
        <w:t xml:space="preserve">», что </w:t>
      </w:r>
      <w:r w:rsidRPr="00DC763D">
        <w:rPr>
          <w:rFonts w:eastAsia="Calibri"/>
          <w:lang w:eastAsia="en-US"/>
        </w:rPr>
        <w:t xml:space="preserve"> привел</w:t>
      </w:r>
      <w:r w:rsidR="00725EAD">
        <w:rPr>
          <w:rFonts w:eastAsia="Calibri"/>
          <w:lang w:eastAsia="en-US"/>
        </w:rPr>
        <w:t>о</w:t>
      </w:r>
      <w:r w:rsidRPr="00DC763D">
        <w:rPr>
          <w:rFonts w:eastAsia="Calibri"/>
          <w:lang w:eastAsia="en-US"/>
        </w:rPr>
        <w:t xml:space="preserve"> к неправомерной оплате работ по вывозу и утилизации отходов </w:t>
      </w:r>
      <w:r w:rsidR="00725EAD">
        <w:rPr>
          <w:rFonts w:eastAsia="Calibri"/>
          <w:lang w:eastAsia="en-US"/>
        </w:rPr>
        <w:t>в</w:t>
      </w:r>
      <w:r w:rsidRPr="00DC763D">
        <w:rPr>
          <w:rFonts w:eastAsia="Calibri"/>
          <w:lang w:eastAsia="en-US"/>
        </w:rPr>
        <w:t xml:space="preserve"> сумме 7 085,71 руб.</w:t>
      </w:r>
    </w:p>
    <w:p w:rsidR="006B217C" w:rsidRPr="00DC763D" w:rsidRDefault="006B217C" w:rsidP="006B217C">
      <w:pPr>
        <w:ind w:firstLine="284"/>
        <w:jc w:val="both"/>
        <w:rPr>
          <w:rFonts w:eastAsia="Calibri"/>
          <w:lang w:eastAsia="en-US"/>
        </w:rPr>
      </w:pPr>
      <w:r w:rsidRPr="00DC763D">
        <w:rPr>
          <w:rFonts w:eastAsia="Calibri"/>
          <w:lang w:eastAsia="en-US"/>
        </w:rPr>
        <w:tab/>
        <w:t>В ходе проверки выявлено также отсутствие надлежащего учета талонов на прие</w:t>
      </w:r>
      <w:r w:rsidRPr="00DC763D">
        <w:rPr>
          <w:rFonts w:eastAsia="Calibri"/>
          <w:lang w:eastAsia="en-US"/>
        </w:rPr>
        <w:t>м</w:t>
      </w:r>
      <w:r w:rsidRPr="00DC763D">
        <w:rPr>
          <w:rFonts w:eastAsia="Calibri"/>
          <w:lang w:eastAsia="en-US"/>
        </w:rPr>
        <w:t xml:space="preserve">ку снега на снежный полигон, обслуживаемый МБЭУ, что не позволило </w:t>
      </w:r>
      <w:r w:rsidR="00BD2917" w:rsidRPr="00DC763D">
        <w:rPr>
          <w:rFonts w:eastAsia="Calibri"/>
          <w:lang w:eastAsia="en-US"/>
        </w:rPr>
        <w:t>подтвердить об</w:t>
      </w:r>
      <w:r w:rsidR="00BD2917" w:rsidRPr="00DC763D">
        <w:rPr>
          <w:rFonts w:eastAsia="Calibri"/>
          <w:lang w:eastAsia="en-US"/>
        </w:rPr>
        <w:t>ъ</w:t>
      </w:r>
      <w:r w:rsidR="00BD2917" w:rsidRPr="00DC763D">
        <w:rPr>
          <w:rFonts w:eastAsia="Calibri"/>
          <w:lang w:eastAsia="en-US"/>
        </w:rPr>
        <w:t>емы</w:t>
      </w:r>
      <w:r w:rsidR="00725EAD">
        <w:rPr>
          <w:rFonts w:eastAsia="Calibri"/>
          <w:lang w:eastAsia="en-US"/>
        </w:rPr>
        <w:t xml:space="preserve"> снега,</w:t>
      </w:r>
      <w:r w:rsidRPr="00DC763D">
        <w:rPr>
          <w:rFonts w:eastAsia="Calibri"/>
          <w:lang w:eastAsia="en-US"/>
        </w:rPr>
        <w:t xml:space="preserve"> вывезенного в рамках исполнения </w:t>
      </w:r>
      <w:r w:rsidR="00BD2917" w:rsidRPr="00DC763D">
        <w:rPr>
          <w:rFonts w:eastAsia="Calibri"/>
          <w:lang w:eastAsia="en-US"/>
        </w:rPr>
        <w:t>контрактов подрядными</w:t>
      </w:r>
      <w:r w:rsidRPr="00DC763D">
        <w:rPr>
          <w:rFonts w:eastAsia="Calibri"/>
          <w:lang w:eastAsia="en-US"/>
        </w:rPr>
        <w:t xml:space="preserve"> организациями.</w:t>
      </w:r>
    </w:p>
    <w:p w:rsidR="006B217C" w:rsidRPr="00DC763D" w:rsidRDefault="006B217C" w:rsidP="006B217C">
      <w:pPr>
        <w:ind w:firstLine="284"/>
        <w:jc w:val="both"/>
      </w:pPr>
      <w:r w:rsidRPr="00DC763D">
        <w:t xml:space="preserve">      Как показала проверка, на территории г.Северска не </w:t>
      </w:r>
      <w:r w:rsidR="00BD2917" w:rsidRPr="00DC763D">
        <w:t>реализуются требования</w:t>
      </w:r>
      <w:r w:rsidRPr="00DC763D">
        <w:t xml:space="preserve"> Пр</w:t>
      </w:r>
      <w:r w:rsidRPr="00DC763D">
        <w:t>а</w:t>
      </w:r>
      <w:r w:rsidRPr="00DC763D">
        <w:t xml:space="preserve">вил благоустройства в ЗАТО Северск в части определения </w:t>
      </w:r>
      <w:r w:rsidR="00BD2917" w:rsidRPr="00DC763D">
        <w:t>прилегающей к</w:t>
      </w:r>
      <w:r w:rsidRPr="00DC763D">
        <w:t xml:space="preserve"> объектам н</w:t>
      </w:r>
      <w:r w:rsidRPr="00DC763D">
        <w:t>е</w:t>
      </w:r>
      <w:r w:rsidRPr="00DC763D">
        <w:t>движимости территории и закрепления ее с целью обслуживания за юридическими и ф</w:t>
      </w:r>
      <w:r w:rsidRPr="00DC763D">
        <w:t>и</w:t>
      </w:r>
      <w:r w:rsidRPr="00DC763D">
        <w:t>зическими лицами – собственниками данных объектов недвижимости. Таким образом, не реализована возможность сокращения внутриквартальных территорий, подлежащих убо</w:t>
      </w:r>
      <w:r w:rsidRPr="00DC763D">
        <w:t>р</w:t>
      </w:r>
      <w:r w:rsidRPr="00DC763D">
        <w:t xml:space="preserve">ке за счет средств бюджета ЗАТО Северск, а также </w:t>
      </w:r>
      <w:r w:rsidR="00BD2917" w:rsidRPr="00DC763D">
        <w:t>пополнения бюджета</w:t>
      </w:r>
      <w:r w:rsidRPr="00DC763D">
        <w:t xml:space="preserve"> за счет </w:t>
      </w:r>
      <w:r w:rsidR="00BD2917" w:rsidRPr="00DC763D">
        <w:t>примен</w:t>
      </w:r>
      <w:r w:rsidR="00BD2917" w:rsidRPr="00DC763D">
        <w:t>е</w:t>
      </w:r>
      <w:r w:rsidR="00BD2917" w:rsidRPr="00DC763D">
        <w:t>ния штрафных</w:t>
      </w:r>
      <w:r w:rsidRPr="00DC763D">
        <w:t xml:space="preserve"> санкций в случае ненадлежащего </w:t>
      </w:r>
      <w:r w:rsidR="00BD2917" w:rsidRPr="00DC763D">
        <w:t>содержания прилегающей</w:t>
      </w:r>
      <w:r w:rsidRPr="00DC763D">
        <w:t xml:space="preserve"> территории.</w:t>
      </w:r>
    </w:p>
    <w:p w:rsidR="006B217C" w:rsidRPr="00DC763D" w:rsidRDefault="006B217C" w:rsidP="006B217C">
      <w:pPr>
        <w:ind w:firstLine="141"/>
        <w:jc w:val="both"/>
      </w:pPr>
      <w:r w:rsidRPr="00DC763D">
        <w:t xml:space="preserve">       В рамках контрольного мероприятия проведены также контрольные осмотры о</w:t>
      </w:r>
      <w:r w:rsidRPr="00DC763D">
        <w:t>т</w:t>
      </w:r>
      <w:r w:rsidRPr="00DC763D">
        <w:t>дельных детских площадок с целью подтверждения факта выполнения работ, а также  фактического их наличия при отсутствии  данных объектов в контрактах и в муниципал</w:t>
      </w:r>
      <w:r w:rsidRPr="00DC763D">
        <w:t>ь</w:t>
      </w:r>
      <w:r w:rsidRPr="00DC763D">
        <w:t xml:space="preserve">ной казне. </w:t>
      </w:r>
    </w:p>
    <w:p w:rsidR="006B217C" w:rsidRDefault="006B217C" w:rsidP="006B217C">
      <w:pPr>
        <w:ind w:firstLine="708"/>
        <w:jc w:val="both"/>
      </w:pPr>
      <w:r w:rsidRPr="00DC763D">
        <w:lastRenderedPageBreak/>
        <w:t>По результатам проверки в адрес УЖКХ</w:t>
      </w:r>
      <w:r w:rsidR="00B4433D">
        <w:t xml:space="preserve"> </w:t>
      </w:r>
      <w:r w:rsidRPr="00DC763D">
        <w:t>ТиС внесено представление по устран</w:t>
      </w:r>
      <w:r w:rsidRPr="00DC763D">
        <w:t>е</w:t>
      </w:r>
      <w:r w:rsidRPr="00DC763D">
        <w:t>нию нарушений. Кроме того, в ходе проверки было организовано совместное совещание с уч</w:t>
      </w:r>
      <w:r w:rsidRPr="00DC763D">
        <w:t>а</w:t>
      </w:r>
      <w:r w:rsidRPr="00DC763D">
        <w:t>сти</w:t>
      </w:r>
      <w:r w:rsidR="009408EF">
        <w:t>ем представителей УИО, УЖКХ ТиС,</w:t>
      </w:r>
      <w:r w:rsidRPr="00DC763D">
        <w:t xml:space="preserve"> Комитета архитектуры и градостроительства,  на котором  обсуждались вопросы, касающиеся  совершенствования процедуры  осущес</w:t>
      </w:r>
      <w:r w:rsidRPr="00DC763D">
        <w:t>т</w:t>
      </w:r>
      <w:r w:rsidRPr="00DC763D">
        <w:t>вления закупок, в том числе,  формирования технических заданий к аукционам  в части достоверного отражения размеров площадей, подлежащих уборке, порядка формирования   размеров убираемой площади,  учету объектов благоустройства в муниципальной казне.</w:t>
      </w:r>
    </w:p>
    <w:p w:rsidR="0013535E" w:rsidRDefault="006B0793" w:rsidP="0013535E">
      <w:pPr>
        <w:ind w:firstLine="708"/>
        <w:jc w:val="both"/>
      </w:pPr>
      <w:r>
        <w:t>В рамках исполнения представления</w:t>
      </w:r>
      <w:r w:rsidR="00870FAF">
        <w:t xml:space="preserve"> УИО создана комиссия по проведению инве</w:t>
      </w:r>
      <w:r w:rsidR="00870FAF">
        <w:t>н</w:t>
      </w:r>
      <w:r w:rsidR="00870FAF">
        <w:t>таризации детских игровых площадок</w:t>
      </w:r>
      <w:r w:rsidR="008C3051">
        <w:t xml:space="preserve"> с участием УЖКХ</w:t>
      </w:r>
      <w:r w:rsidR="00B4433D">
        <w:t xml:space="preserve"> </w:t>
      </w:r>
      <w:r w:rsidR="008C3051">
        <w:t>ТиС</w:t>
      </w:r>
      <w:r w:rsidR="0013535E">
        <w:t>.</w:t>
      </w:r>
      <w:r w:rsidR="00B4433D">
        <w:t xml:space="preserve"> </w:t>
      </w:r>
      <w:r w:rsidR="0013535E">
        <w:t>В 2021 году проведена и</w:t>
      </w:r>
      <w:r w:rsidR="0013535E">
        <w:t>н</w:t>
      </w:r>
      <w:r w:rsidR="0013535E">
        <w:t>вентаризация детских площадок  только  на территории ООО «ЖЭУ-1»,   по результатам которой выявлены объекты, не учтенные на балансе муниципальной казны, находящиеся в неудовлетворительном состоянии и требующие демонтажа, а также объекты, наход</w:t>
      </w:r>
      <w:r w:rsidR="0013535E">
        <w:t>я</w:t>
      </w:r>
      <w:r w:rsidR="0013535E">
        <w:t xml:space="preserve">щиеся в удовлетворительном состоянии и отсутствующие  на балансе муниципальной казны. В 2022 году данная работа будет продолжена и сформирован итоговый акт. </w:t>
      </w:r>
    </w:p>
    <w:p w:rsidR="00870FAF" w:rsidRDefault="0013535E" w:rsidP="0013535E">
      <w:pPr>
        <w:ind w:firstLine="708"/>
        <w:jc w:val="both"/>
      </w:pPr>
      <w:r>
        <w:t xml:space="preserve">Неправомерно оплаченные средства в сумме </w:t>
      </w:r>
      <w:r w:rsidR="00870FAF">
        <w:t>6</w:t>
      </w:r>
      <w:r w:rsidR="006F517F">
        <w:t>,4 тыс.</w:t>
      </w:r>
      <w:r w:rsidR="00870FAF">
        <w:t xml:space="preserve"> руб. возвращен</w:t>
      </w:r>
      <w:r>
        <w:t>ы</w:t>
      </w:r>
      <w:r w:rsidR="00870FAF">
        <w:t xml:space="preserve"> ООО «ЖЭУ-4» в бюджет ЗАТО Се</w:t>
      </w:r>
      <w:r>
        <w:t>в</w:t>
      </w:r>
      <w:r w:rsidR="00870FAF">
        <w:t>ерск</w:t>
      </w:r>
      <w:r>
        <w:t xml:space="preserve">. </w:t>
      </w:r>
      <w:r w:rsidR="00870FAF">
        <w:t>Выполнены работы по отведению территориальной зоны под снежный полигон. В МБЭУ организован должный учет талонов на приемку снежных масс, а именно</w:t>
      </w:r>
      <w:r>
        <w:t>, оборудовано</w:t>
      </w:r>
      <w:r w:rsidR="00870FAF">
        <w:t xml:space="preserve">  рабочее место для контролера по приемке снежных масс</w:t>
      </w:r>
      <w:r>
        <w:t>.</w:t>
      </w:r>
      <w:r w:rsidR="00046A65">
        <w:t xml:space="preserve"> УЖКХТиС пересмотрен состав документов</w:t>
      </w:r>
      <w:r w:rsidR="008C3051">
        <w:t>, прилагаемых к аукционной документации.</w:t>
      </w:r>
      <w:r w:rsidR="001606F2">
        <w:t xml:space="preserve"> Для формировании аукционной документации  на 2022 год</w:t>
      </w:r>
      <w:r w:rsidR="009408EF">
        <w:t xml:space="preserve"> с целью обеспечения  прозра</w:t>
      </w:r>
      <w:r w:rsidR="009408EF">
        <w:t>ч</w:t>
      </w:r>
      <w:r w:rsidR="009408EF">
        <w:t>ности требований заказчика к убираемой территории</w:t>
      </w:r>
      <w:r w:rsidR="003C3F6D">
        <w:t xml:space="preserve"> в составе аукционной документации подготовлены схемы территорий, подлежащих уборке с нанесенными границами.</w:t>
      </w:r>
    </w:p>
    <w:p w:rsidR="00870FAF" w:rsidRDefault="00870FAF" w:rsidP="006B0793">
      <w:pPr>
        <w:ind w:firstLine="708"/>
        <w:jc w:val="both"/>
      </w:pPr>
      <w:r>
        <w:t>Представление остается на контроле, так как выполняемые меропри</w:t>
      </w:r>
      <w:r w:rsidR="002820BE">
        <w:t>я</w:t>
      </w:r>
      <w:r>
        <w:t>т</w:t>
      </w:r>
      <w:r w:rsidR="00046A65">
        <w:t>ия</w:t>
      </w:r>
      <w:r>
        <w:t xml:space="preserve"> требуют  длительного времени. Кроме того, в рамках контроля за его исполнением в плане работы </w:t>
      </w:r>
      <w:r w:rsidR="00DD6FE4">
        <w:t xml:space="preserve">Счётной палаты </w:t>
      </w:r>
      <w:r w:rsidR="00046A65">
        <w:t xml:space="preserve">на 2022 год </w:t>
      </w:r>
      <w:r>
        <w:t xml:space="preserve">запланировано </w:t>
      </w:r>
      <w:r w:rsidR="00046A65">
        <w:t xml:space="preserve">проведение </w:t>
      </w:r>
      <w:r>
        <w:t>мероприяти</w:t>
      </w:r>
      <w:r w:rsidR="00046A65">
        <w:t xml:space="preserve">я по контролю </w:t>
      </w:r>
      <w:r>
        <w:t xml:space="preserve"> устр</w:t>
      </w:r>
      <w:r>
        <w:t>а</w:t>
      </w:r>
      <w:r>
        <w:t>нения нарушений,  выявленных в ходе проверки, проведенной в 2021 году.</w:t>
      </w:r>
    </w:p>
    <w:p w:rsidR="00870FAF" w:rsidRDefault="00870FAF" w:rsidP="006B0793">
      <w:pPr>
        <w:ind w:firstLine="708"/>
        <w:jc w:val="both"/>
      </w:pPr>
    </w:p>
    <w:p w:rsidR="006B0793" w:rsidRPr="00B92756" w:rsidRDefault="006B0793" w:rsidP="006B0793">
      <w:pPr>
        <w:ind w:firstLine="708"/>
        <w:jc w:val="both"/>
        <w:rPr>
          <w:color w:val="000000"/>
          <w:shd w:val="clear" w:color="auto" w:fill="FFFFFF"/>
        </w:rPr>
      </w:pPr>
      <w:r w:rsidRPr="006B0793">
        <w:t>Вопрос</w:t>
      </w:r>
      <w:r w:rsidR="006F517F">
        <w:t>у</w:t>
      </w:r>
      <w:r w:rsidRPr="006B0793">
        <w:t xml:space="preserve"> эффективности использования муниципального имущества посвящена и</w:t>
      </w:r>
      <w:r w:rsidRPr="00B92756">
        <w:rPr>
          <w:i/>
        </w:rPr>
        <w:t>«Проверка полноты поступления доходов от размещения рекламных конструкций за 2020 год»</w:t>
      </w:r>
      <w:r w:rsidRPr="00B92756">
        <w:rPr>
          <w:color w:val="000000"/>
          <w:shd w:val="clear" w:color="auto" w:fill="FFFFFF"/>
        </w:rPr>
        <w:t>, в результате которо</w:t>
      </w:r>
      <w:r>
        <w:rPr>
          <w:color w:val="000000"/>
          <w:shd w:val="clear" w:color="auto" w:fill="FFFFFF"/>
        </w:rPr>
        <w:t>й</w:t>
      </w:r>
      <w:r w:rsidRPr="00B92756">
        <w:rPr>
          <w:color w:val="000000"/>
          <w:shd w:val="clear" w:color="auto" w:fill="FFFFFF"/>
        </w:rPr>
        <w:t xml:space="preserve"> выявлены нарушения требований Федерального закона от 13.03.2006 № 38-ФЗ «О рекламе», Положения о порядке распространения наружной ре</w:t>
      </w:r>
      <w:r w:rsidRPr="00B92756">
        <w:rPr>
          <w:color w:val="000000"/>
          <w:shd w:val="clear" w:color="auto" w:fill="FFFFFF"/>
        </w:rPr>
        <w:t>к</w:t>
      </w:r>
      <w:r w:rsidRPr="00B92756">
        <w:rPr>
          <w:color w:val="000000"/>
          <w:shd w:val="clear" w:color="auto" w:fill="FFFFFF"/>
        </w:rPr>
        <w:t>ламы с использованием рекламных конструкций на территории ЗАТО Северск, утве</w:t>
      </w:r>
      <w:r w:rsidRPr="00B92756">
        <w:rPr>
          <w:color w:val="000000"/>
          <w:shd w:val="clear" w:color="auto" w:fill="FFFFFF"/>
        </w:rPr>
        <w:t>р</w:t>
      </w:r>
      <w:r w:rsidRPr="00B92756">
        <w:rPr>
          <w:color w:val="000000"/>
          <w:shd w:val="clear" w:color="auto" w:fill="FFFFFF"/>
        </w:rPr>
        <w:t>жденного</w:t>
      </w:r>
      <w:r w:rsidR="006F517F">
        <w:rPr>
          <w:color w:val="000000"/>
          <w:shd w:val="clear" w:color="auto" w:fill="FFFFFF"/>
        </w:rPr>
        <w:t xml:space="preserve"> Р</w:t>
      </w:r>
      <w:r w:rsidRPr="00B92756">
        <w:rPr>
          <w:color w:val="000000"/>
          <w:shd w:val="clear" w:color="auto" w:fill="FFFFFF"/>
        </w:rPr>
        <w:t>ешением Думы ЗАТО Северск от 25.01.2007 № 28/4, Порядка организации и проведения торгов на право заключения договора на установку и эксплуатацию рекла</w:t>
      </w:r>
      <w:r w:rsidRPr="00B92756">
        <w:rPr>
          <w:color w:val="000000"/>
          <w:shd w:val="clear" w:color="auto" w:fill="FFFFFF"/>
        </w:rPr>
        <w:t>м</w:t>
      </w:r>
      <w:r w:rsidRPr="00B92756">
        <w:rPr>
          <w:color w:val="000000"/>
          <w:shd w:val="clear" w:color="auto" w:fill="FFFFFF"/>
        </w:rPr>
        <w:t>ной конструкции на земельном участке, здании или другом недвижимом имуществе, н</w:t>
      </w:r>
      <w:r w:rsidRPr="00B92756">
        <w:rPr>
          <w:color w:val="000000"/>
          <w:shd w:val="clear" w:color="auto" w:fill="FFFFFF"/>
        </w:rPr>
        <w:t>а</w:t>
      </w:r>
      <w:r w:rsidRPr="00B92756">
        <w:rPr>
          <w:color w:val="000000"/>
          <w:shd w:val="clear" w:color="auto" w:fill="FFFFFF"/>
        </w:rPr>
        <w:t>ходящемся в муниципальной собственности городского округа ЗАТО Северск Томской области, утвержденного постановлением Администрации ЗАТО Северск от 18.10.2013 № 2713, выразившиеся в следующем:</w:t>
      </w:r>
    </w:p>
    <w:p w:rsidR="006B0793" w:rsidRPr="00B92756" w:rsidRDefault="006B0793" w:rsidP="008C3051">
      <w:pPr>
        <w:numPr>
          <w:ilvl w:val="0"/>
          <w:numId w:val="17"/>
        </w:numPr>
        <w:spacing w:after="160"/>
        <w:ind w:left="284" w:hanging="284"/>
        <w:contextualSpacing/>
        <w:jc w:val="both"/>
        <w:rPr>
          <w:color w:val="000000"/>
          <w:shd w:val="clear" w:color="auto" w:fill="FFFFFF"/>
        </w:rPr>
      </w:pPr>
      <w:r w:rsidRPr="00B92756">
        <w:rPr>
          <w:color w:val="000000"/>
          <w:shd w:val="clear" w:color="auto" w:fill="FFFFFF"/>
        </w:rPr>
        <w:t>В 2020 году 3-мя рекламораспространителями осуществлялась установка и эксплуат</w:t>
      </w:r>
      <w:r w:rsidRPr="00B92756">
        <w:rPr>
          <w:color w:val="000000"/>
          <w:shd w:val="clear" w:color="auto" w:fill="FFFFFF"/>
        </w:rPr>
        <w:t>а</w:t>
      </w:r>
      <w:r w:rsidRPr="00B92756">
        <w:rPr>
          <w:color w:val="000000"/>
          <w:shd w:val="clear" w:color="auto" w:fill="FFFFFF"/>
        </w:rPr>
        <w:t>ция 21 объекта рекламных конструкций при отсутствии разрешений</w:t>
      </w:r>
      <w:r>
        <w:rPr>
          <w:color w:val="000000"/>
          <w:shd w:val="clear" w:color="auto" w:fill="FFFFFF"/>
        </w:rPr>
        <w:t xml:space="preserve"> на их установку и эксплуатацию.</w:t>
      </w:r>
    </w:p>
    <w:p w:rsidR="006B0793" w:rsidRPr="00B92756" w:rsidRDefault="006B0793" w:rsidP="008C3051">
      <w:pPr>
        <w:numPr>
          <w:ilvl w:val="0"/>
          <w:numId w:val="17"/>
        </w:numPr>
        <w:spacing w:after="160"/>
        <w:ind w:left="284" w:hanging="284"/>
        <w:contextualSpacing/>
        <w:jc w:val="both"/>
        <w:rPr>
          <w:color w:val="000000"/>
          <w:shd w:val="clear" w:color="auto" w:fill="FFFFFF"/>
        </w:rPr>
      </w:pPr>
      <w:r w:rsidRPr="00B92756">
        <w:rPr>
          <w:color w:val="000000"/>
          <w:shd w:val="clear" w:color="auto" w:fill="FFFFFF"/>
        </w:rPr>
        <w:t>Установлены факты начисления  денежных средств, подлежащих уплате в бюджет З</w:t>
      </w:r>
      <w:r w:rsidRPr="00B92756">
        <w:rPr>
          <w:color w:val="000000"/>
          <w:shd w:val="clear" w:color="auto" w:fill="FFFFFF"/>
        </w:rPr>
        <w:t>А</w:t>
      </w:r>
      <w:r w:rsidRPr="00B92756">
        <w:rPr>
          <w:color w:val="000000"/>
          <w:shd w:val="clear" w:color="auto" w:fill="FFFFFF"/>
        </w:rPr>
        <w:t>ТО Северск в связи с эксплуатацией рекламных конструкций, по трем рекламораспр</w:t>
      </w:r>
      <w:r w:rsidRPr="00B92756">
        <w:rPr>
          <w:color w:val="000000"/>
          <w:shd w:val="clear" w:color="auto" w:fill="FFFFFF"/>
        </w:rPr>
        <w:t>о</w:t>
      </w:r>
      <w:r w:rsidRPr="00B92756">
        <w:rPr>
          <w:color w:val="000000"/>
          <w:shd w:val="clear" w:color="auto" w:fill="FFFFFF"/>
        </w:rPr>
        <w:t xml:space="preserve">странителям за фактическое использование ими права на установку и эксплуатацию рекламной конструкции по истечении срока действия заключенных с ними договоров, без проведения торгов, что привело в том числе к нарушению Федерального закона </w:t>
      </w:r>
      <w:r w:rsidR="006F517F">
        <w:rPr>
          <w:color w:val="000000"/>
          <w:shd w:val="clear" w:color="auto" w:fill="FFFFFF"/>
        </w:rPr>
        <w:t xml:space="preserve"> от 26.07.2006 № 135-ФЗ «О</w:t>
      </w:r>
      <w:r w:rsidRPr="00B92756">
        <w:rPr>
          <w:color w:val="000000"/>
          <w:shd w:val="clear" w:color="auto" w:fill="FFFFFF"/>
        </w:rPr>
        <w:t xml:space="preserve"> защите конкуренции</w:t>
      </w:r>
      <w:r w:rsidR="006F517F">
        <w:rPr>
          <w:color w:val="000000"/>
          <w:shd w:val="clear" w:color="auto" w:fill="FFFFFF"/>
        </w:rPr>
        <w:t>»</w:t>
      </w:r>
      <w:r w:rsidRPr="00B92756">
        <w:rPr>
          <w:color w:val="000000"/>
          <w:shd w:val="clear" w:color="auto" w:fill="FFFFFF"/>
        </w:rPr>
        <w:t>.</w:t>
      </w:r>
    </w:p>
    <w:p w:rsidR="006B0793" w:rsidRPr="00B92756" w:rsidRDefault="006B0793" w:rsidP="008C3051">
      <w:pPr>
        <w:numPr>
          <w:ilvl w:val="0"/>
          <w:numId w:val="17"/>
        </w:numPr>
        <w:spacing w:after="160"/>
        <w:ind w:left="284" w:hanging="284"/>
        <w:contextualSpacing/>
        <w:jc w:val="both"/>
        <w:rPr>
          <w:color w:val="000000"/>
          <w:shd w:val="clear" w:color="auto" w:fill="FFFFFF"/>
        </w:rPr>
      </w:pPr>
      <w:r w:rsidRPr="00B92756">
        <w:rPr>
          <w:color w:val="000000"/>
          <w:shd w:val="clear" w:color="auto" w:fill="FFFFFF"/>
        </w:rPr>
        <w:t>Установлены факты переуступки права эксплуатации рекламных конструкций двумя рекламораспространителями по 10 договорам на право размещения и эксплуатацию рекламных конструкций в период действия заключенных с ними договоров, что прив</w:t>
      </w:r>
      <w:r w:rsidRPr="00B92756">
        <w:rPr>
          <w:color w:val="000000"/>
          <w:shd w:val="clear" w:color="auto" w:fill="FFFFFF"/>
        </w:rPr>
        <w:t>е</w:t>
      </w:r>
      <w:r w:rsidRPr="00B92756">
        <w:rPr>
          <w:color w:val="000000"/>
          <w:shd w:val="clear" w:color="auto" w:fill="FFFFFF"/>
        </w:rPr>
        <w:t xml:space="preserve">ло к нарушению </w:t>
      </w:r>
      <w:r w:rsidR="003C108A">
        <w:rPr>
          <w:color w:val="000000"/>
          <w:shd w:val="clear" w:color="auto" w:fill="FFFFFF"/>
        </w:rPr>
        <w:t xml:space="preserve"> законодательства </w:t>
      </w:r>
      <w:r w:rsidRPr="00B92756">
        <w:rPr>
          <w:color w:val="000000"/>
          <w:shd w:val="clear" w:color="auto" w:fill="FFFFFF"/>
        </w:rPr>
        <w:t>о защите конкуренции.</w:t>
      </w:r>
    </w:p>
    <w:p w:rsidR="006B0793" w:rsidRPr="00B92756" w:rsidRDefault="006B0793" w:rsidP="008C3051">
      <w:pPr>
        <w:numPr>
          <w:ilvl w:val="0"/>
          <w:numId w:val="17"/>
        </w:numPr>
        <w:spacing w:after="160"/>
        <w:ind w:left="284" w:hanging="284"/>
        <w:contextualSpacing/>
        <w:jc w:val="both"/>
      </w:pPr>
      <w:r w:rsidRPr="00B92756">
        <w:t>Извещения о проведении 3х конкурсов на установку и эксплуатацию рекламных конс</w:t>
      </w:r>
      <w:r w:rsidRPr="00B92756">
        <w:t>т</w:t>
      </w:r>
      <w:r w:rsidRPr="00B92756">
        <w:t>рукций не размещены на официальном сайте Администрации ЗАТО Северск в инфо</w:t>
      </w:r>
      <w:r w:rsidRPr="00B92756">
        <w:t>р</w:t>
      </w:r>
      <w:r w:rsidRPr="00B92756">
        <w:lastRenderedPageBreak/>
        <w:t>мационно-телекоммуникационной сети «Интернет» (</w:t>
      </w:r>
      <w:hyperlink r:id="rId12" w:history="1">
        <w:r w:rsidRPr="00B92756">
          <w:rPr>
            <w:color w:val="0563C1"/>
            <w:u w:val="single"/>
          </w:rPr>
          <w:t>www.seversknet.ru</w:t>
        </w:r>
      </w:hyperlink>
      <w:r w:rsidRPr="00B92756">
        <w:t>), что по мнению Счетной палаты ЗАТО Северск является причиной низкой конкуренции при провед</w:t>
      </w:r>
      <w:r w:rsidRPr="00B92756">
        <w:t>е</w:t>
      </w:r>
      <w:r w:rsidRPr="00B92756">
        <w:t>нии торгов на право заключения договоров на размещение и экс</w:t>
      </w:r>
      <w:r w:rsidR="008C73F5">
        <w:t>плуатацию рекламных конструкций. К тому же извещения о проведении конкурсов не содержали необход</w:t>
      </w:r>
      <w:r w:rsidR="008C73F5">
        <w:t>и</w:t>
      </w:r>
      <w:r w:rsidR="008C73F5">
        <w:t>мую информацию.</w:t>
      </w:r>
    </w:p>
    <w:p w:rsidR="006B0793" w:rsidRPr="00B92756" w:rsidRDefault="001606F2" w:rsidP="008C3051">
      <w:pPr>
        <w:numPr>
          <w:ilvl w:val="0"/>
          <w:numId w:val="17"/>
        </w:numPr>
        <w:spacing w:after="160"/>
        <w:ind w:left="284" w:hanging="284"/>
        <w:contextualSpacing/>
        <w:jc w:val="both"/>
      </w:pPr>
      <w:r>
        <w:t>Нарушение условий договоров со стороны УИО при начислении пени</w:t>
      </w:r>
      <w:r w:rsidR="006B0793" w:rsidRPr="00B92756">
        <w:t>, что привело к занижению суммы начисленной пени за 2020 год на</w:t>
      </w:r>
      <w:r w:rsidR="006B0793">
        <w:t xml:space="preserve"> сумму 12</w:t>
      </w:r>
      <w:r w:rsidR="006F517F">
        <w:t>,</w:t>
      </w:r>
      <w:r w:rsidR="006B0793">
        <w:t xml:space="preserve"> 58</w:t>
      </w:r>
      <w:r w:rsidR="006F517F">
        <w:t xml:space="preserve"> тыс.</w:t>
      </w:r>
      <w:r w:rsidR="006B0793">
        <w:t xml:space="preserve"> руб.</w:t>
      </w:r>
    </w:p>
    <w:p w:rsidR="006B0793" w:rsidRPr="00B92756" w:rsidRDefault="001606F2" w:rsidP="008C3051">
      <w:pPr>
        <w:numPr>
          <w:ilvl w:val="0"/>
          <w:numId w:val="17"/>
        </w:numPr>
        <w:spacing w:after="160"/>
        <w:ind w:left="284" w:hanging="284"/>
        <w:contextualSpacing/>
        <w:jc w:val="both"/>
      </w:pPr>
      <w:r>
        <w:t xml:space="preserve">УИО </w:t>
      </w:r>
      <w:r w:rsidR="006B0793" w:rsidRPr="00B92756">
        <w:t>не исчислялся налог на добавленную стоимость за предоставление права на уст</w:t>
      </w:r>
      <w:r w:rsidR="006B0793" w:rsidRPr="00B92756">
        <w:t>а</w:t>
      </w:r>
      <w:r w:rsidR="006B0793" w:rsidRPr="00B92756">
        <w:t xml:space="preserve">новку и эксплуатацию рекламных конструкций, что </w:t>
      </w:r>
      <w:r w:rsidR="006B0793" w:rsidRPr="00B92756">
        <w:rPr>
          <w:rFonts w:eastAsia="Calibri"/>
          <w:lang w:eastAsia="en-US"/>
        </w:rPr>
        <w:t>может привести к дополнительным расходам бюджета, в том числе в виде штрафных санкций</w:t>
      </w:r>
      <w:r w:rsidR="006B0793" w:rsidRPr="00B92756">
        <w:t>. За 2020 год сумма налога на добавленную стоимость, исходя из доходов, начисленных от размещения и эксплуат</w:t>
      </w:r>
      <w:r w:rsidR="006B0793" w:rsidRPr="00B92756">
        <w:t>а</w:t>
      </w:r>
      <w:r w:rsidR="006B0793" w:rsidRPr="00B92756">
        <w:t>ции рекламных конструкци</w:t>
      </w:r>
      <w:r w:rsidR="006B0793">
        <w:t>й</w:t>
      </w:r>
      <w:r w:rsidR="003C108A">
        <w:t>,</w:t>
      </w:r>
      <w:r w:rsidR="006B0793">
        <w:t xml:space="preserve"> составила около 515 тыс. руб.</w:t>
      </w:r>
    </w:p>
    <w:p w:rsidR="001606F2" w:rsidRDefault="001606F2" w:rsidP="001606F2">
      <w:pPr>
        <w:spacing w:after="160" w:line="256" w:lineRule="auto"/>
        <w:ind w:firstLine="284"/>
        <w:contextualSpacing/>
        <w:jc w:val="both"/>
      </w:pPr>
    </w:p>
    <w:p w:rsidR="006B0793" w:rsidRPr="00B92756" w:rsidRDefault="001606F2" w:rsidP="003C108A">
      <w:pPr>
        <w:spacing w:after="160"/>
        <w:ind w:firstLine="708"/>
        <w:contextualSpacing/>
        <w:jc w:val="both"/>
      </w:pPr>
      <w:r>
        <w:t>Отмечена неэффективная деятельность УИО в части вовлечения муниципального имущества в хозяйственный оборот, что не способствовало   увеличению доходов бюдж</w:t>
      </w:r>
      <w:r>
        <w:t>е</w:t>
      </w:r>
      <w:r>
        <w:t xml:space="preserve">та. </w:t>
      </w:r>
      <w:r w:rsidR="006B0793" w:rsidRPr="00B92756">
        <w:t>При наличии 215 адресов (мест) для у</w:t>
      </w:r>
      <w:r w:rsidR="006F517F">
        <w:t xml:space="preserve">становки рекламных конструкций </w:t>
      </w:r>
      <w:r w:rsidR="006B0793" w:rsidRPr="00B92756">
        <w:t xml:space="preserve">фактически в проверяемом периоде использовалось только 50 адресов (мест), что составляет всего 23,26%. </w:t>
      </w:r>
      <w:r w:rsidR="006F517F">
        <w:t>Таким образом, Счётной палатой отмечены резервы для поступления данного в</w:t>
      </w:r>
      <w:r w:rsidR="006F517F">
        <w:t>и</w:t>
      </w:r>
      <w:r w:rsidR="006F517F">
        <w:t>да доходов.</w:t>
      </w:r>
    </w:p>
    <w:p w:rsidR="006B0793" w:rsidRDefault="001606F2" w:rsidP="003C108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При </w:t>
      </w:r>
      <w:r w:rsidR="006B0793" w:rsidRPr="00B92756">
        <w:rPr>
          <w:color w:val="000000"/>
          <w:shd w:val="clear" w:color="auto" w:fill="FFFFFF"/>
        </w:rPr>
        <w:t>осмотр</w:t>
      </w:r>
      <w:r>
        <w:rPr>
          <w:color w:val="000000"/>
          <w:shd w:val="clear" w:color="auto" w:fill="FFFFFF"/>
        </w:rPr>
        <w:t>е</w:t>
      </w:r>
      <w:r w:rsidR="006B0793" w:rsidRPr="00B92756">
        <w:rPr>
          <w:color w:val="000000"/>
          <w:shd w:val="clear" w:color="auto" w:fill="FFFFFF"/>
        </w:rPr>
        <w:t xml:space="preserve"> мест размещения рекламных конструкций выявлены факты самовол</w:t>
      </w:r>
      <w:r w:rsidR="006B0793" w:rsidRPr="00B92756">
        <w:rPr>
          <w:color w:val="000000"/>
          <w:shd w:val="clear" w:color="auto" w:fill="FFFFFF"/>
        </w:rPr>
        <w:t>ь</w:t>
      </w:r>
      <w:r w:rsidR="006B0793" w:rsidRPr="00B92756">
        <w:rPr>
          <w:color w:val="000000"/>
          <w:shd w:val="clear" w:color="auto" w:fill="FFFFFF"/>
        </w:rPr>
        <w:t>ной установки и эксплуатации 4 рекламных конструкций, а также размещение двух ба</w:t>
      </w:r>
      <w:r w:rsidR="006B0793" w:rsidRPr="00B92756">
        <w:rPr>
          <w:color w:val="000000"/>
          <w:shd w:val="clear" w:color="auto" w:fill="FFFFFF"/>
        </w:rPr>
        <w:t>н</w:t>
      </w:r>
      <w:r w:rsidR="006B0793" w:rsidRPr="00B92756">
        <w:rPr>
          <w:color w:val="000000"/>
          <w:shd w:val="clear" w:color="auto" w:fill="FFFFFF"/>
        </w:rPr>
        <w:t>неров, по которым срок согласования их размещен</w:t>
      </w:r>
      <w:r w:rsidR="006B0793">
        <w:rPr>
          <w:color w:val="000000"/>
          <w:shd w:val="clear" w:color="auto" w:fill="FFFFFF"/>
        </w:rPr>
        <w:t>ия истек, что обусловлено недостато</w:t>
      </w:r>
      <w:r w:rsidR="006B0793">
        <w:rPr>
          <w:color w:val="000000"/>
          <w:shd w:val="clear" w:color="auto" w:fill="FFFFFF"/>
        </w:rPr>
        <w:t>ч</w:t>
      </w:r>
      <w:r w:rsidR="006B0793">
        <w:rPr>
          <w:color w:val="000000"/>
          <w:shd w:val="clear" w:color="auto" w:fill="FFFFFF"/>
        </w:rPr>
        <w:t>ным</w:t>
      </w:r>
      <w:r w:rsidR="006B0793" w:rsidRPr="00B92756">
        <w:rPr>
          <w:color w:val="000000"/>
          <w:shd w:val="clear" w:color="auto" w:fill="FFFFFF"/>
        </w:rPr>
        <w:t xml:space="preserve"> контролем со стороны </w:t>
      </w:r>
      <w:r w:rsidR="006F517F">
        <w:rPr>
          <w:color w:val="000000"/>
          <w:shd w:val="clear" w:color="auto" w:fill="FFFFFF"/>
        </w:rPr>
        <w:t xml:space="preserve">уполномоченных </w:t>
      </w:r>
      <w:r w:rsidR="006B0793" w:rsidRPr="00B92756">
        <w:rPr>
          <w:color w:val="000000"/>
          <w:shd w:val="clear" w:color="auto" w:fill="FFFFFF"/>
        </w:rPr>
        <w:t xml:space="preserve">органов Администрации ЗАТО Северск </w:t>
      </w:r>
      <w:r w:rsidR="006B0793">
        <w:rPr>
          <w:color w:val="000000"/>
          <w:shd w:val="clear" w:color="auto" w:fill="FFFFFF"/>
        </w:rPr>
        <w:t>за соблюдением правил размещения рекламных конструкций.</w:t>
      </w:r>
    </w:p>
    <w:p w:rsidR="006B0793" w:rsidRPr="00B92756" w:rsidRDefault="006B0793" w:rsidP="003C108A">
      <w:pPr>
        <w:ind w:firstLine="708"/>
        <w:jc w:val="both"/>
        <w:rPr>
          <w:color w:val="000000"/>
          <w:shd w:val="clear" w:color="auto" w:fill="FFFFFF"/>
        </w:rPr>
      </w:pPr>
      <w:r w:rsidRPr="00B92756">
        <w:rPr>
          <w:color w:val="000000"/>
          <w:shd w:val="clear" w:color="auto" w:fill="FFFFFF"/>
        </w:rPr>
        <w:t xml:space="preserve">В связи с </w:t>
      </w:r>
      <w:r w:rsidR="003C3F6D">
        <w:rPr>
          <w:color w:val="000000"/>
          <w:shd w:val="clear" w:color="auto" w:fill="FFFFFF"/>
        </w:rPr>
        <w:t xml:space="preserve">выявлением </w:t>
      </w:r>
      <w:r w:rsidRPr="00B92756">
        <w:rPr>
          <w:color w:val="000000"/>
          <w:shd w:val="clear" w:color="auto" w:fill="FFFFFF"/>
        </w:rPr>
        <w:t xml:space="preserve">факта незаконной установки конструкций Счётной палатой </w:t>
      </w:r>
      <w:r>
        <w:rPr>
          <w:color w:val="000000"/>
          <w:shd w:val="clear" w:color="auto" w:fill="FFFFFF"/>
        </w:rPr>
        <w:t xml:space="preserve">в адрес Управления имущественных отношений </w:t>
      </w:r>
      <w:r w:rsidRPr="00B92756">
        <w:rPr>
          <w:color w:val="000000"/>
          <w:shd w:val="clear" w:color="auto" w:fill="FFFFFF"/>
        </w:rPr>
        <w:t>было вынесено предписание с требованием незамедлительно принять меры, направленные на осуществление демонтажа рекламных конструкций, установленных и эксплуатируемых с нарушением вышеуказанных норм действующего законодательства.</w:t>
      </w:r>
    </w:p>
    <w:p w:rsidR="006B0793" w:rsidRPr="00B92756" w:rsidRDefault="006B0793" w:rsidP="003C108A">
      <w:pPr>
        <w:ind w:firstLine="708"/>
        <w:jc w:val="both"/>
        <w:rPr>
          <w:rFonts w:eastAsia="Calibri"/>
          <w:lang w:eastAsia="en-US"/>
        </w:rPr>
      </w:pPr>
      <w:r w:rsidRPr="00B92756">
        <w:rPr>
          <w:rFonts w:eastAsia="Calibri"/>
          <w:lang w:eastAsia="en-US"/>
        </w:rPr>
        <w:t>Согласно информации Управления имущественных отношений об исполнении предписания:</w:t>
      </w:r>
    </w:p>
    <w:p w:rsidR="006B0793" w:rsidRDefault="006B0793" w:rsidP="006B0793">
      <w:pPr>
        <w:numPr>
          <w:ilvl w:val="0"/>
          <w:numId w:val="18"/>
        </w:numPr>
        <w:spacing w:after="160"/>
        <w:contextualSpacing/>
        <w:jc w:val="both"/>
        <w:rPr>
          <w:rFonts w:eastAsia="Calibri"/>
          <w:lang w:eastAsia="en-US"/>
        </w:rPr>
      </w:pPr>
      <w:r w:rsidRPr="00B92756">
        <w:rPr>
          <w:rFonts w:eastAsia="Calibri"/>
          <w:lang w:eastAsia="en-US"/>
        </w:rPr>
        <w:t xml:space="preserve">3 рекламораспространителя, которыми произведена установка и эксплуатация 21 объекта рекламных конструкций при отсутствии разрешений на их установку и эксплуатацию, оформили разрешения на установку и эксплуатацию </w:t>
      </w:r>
      <w:r>
        <w:rPr>
          <w:rFonts w:eastAsia="Calibri"/>
          <w:lang w:eastAsia="en-US"/>
        </w:rPr>
        <w:t>указанных ре</w:t>
      </w:r>
      <w:r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ламных конструкций.</w:t>
      </w:r>
    </w:p>
    <w:p w:rsidR="006B0793" w:rsidRPr="00B92756" w:rsidRDefault="006B0793" w:rsidP="006B0793">
      <w:pPr>
        <w:numPr>
          <w:ilvl w:val="0"/>
          <w:numId w:val="18"/>
        </w:numPr>
        <w:spacing w:after="160"/>
        <w:contextualSpacing/>
        <w:jc w:val="both"/>
        <w:rPr>
          <w:rFonts w:eastAsia="Calibri"/>
          <w:lang w:eastAsia="en-US"/>
        </w:rPr>
      </w:pPr>
      <w:r w:rsidRPr="00B92756">
        <w:rPr>
          <w:rFonts w:eastAsia="Calibri"/>
          <w:lang w:eastAsia="en-US"/>
        </w:rPr>
        <w:t xml:space="preserve"> Комитетом архитектуры и градостроительства Администрации ЗАТО Северск н</w:t>
      </w:r>
      <w:r w:rsidRPr="00B92756">
        <w:rPr>
          <w:rFonts w:eastAsia="Calibri"/>
          <w:lang w:eastAsia="en-US"/>
        </w:rPr>
        <w:t>а</w:t>
      </w:r>
      <w:r w:rsidRPr="00B92756">
        <w:rPr>
          <w:rFonts w:eastAsia="Calibri"/>
          <w:lang w:eastAsia="en-US"/>
        </w:rPr>
        <w:t>правлены предписания правообладателям трех рекламных конструкций о</w:t>
      </w:r>
      <w:r>
        <w:rPr>
          <w:rFonts w:eastAsia="Calibri"/>
          <w:lang w:eastAsia="en-US"/>
        </w:rPr>
        <w:t>б их д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монтаже.</w:t>
      </w:r>
    </w:p>
    <w:p w:rsidR="006B0793" w:rsidRPr="00B92756" w:rsidRDefault="006B0793" w:rsidP="006B0793">
      <w:pPr>
        <w:numPr>
          <w:ilvl w:val="0"/>
          <w:numId w:val="18"/>
        </w:numPr>
        <w:spacing w:after="160"/>
        <w:contextualSpacing/>
        <w:jc w:val="both"/>
        <w:rPr>
          <w:rFonts w:eastAsia="Calibri"/>
          <w:lang w:eastAsia="en-US"/>
        </w:rPr>
      </w:pPr>
      <w:r w:rsidRPr="00B92756">
        <w:rPr>
          <w:rFonts w:eastAsia="Calibri"/>
          <w:lang w:eastAsia="en-US"/>
        </w:rPr>
        <w:t>В целях организации работ по демонтажу рекламной конструкции, установленной по адресу: ЗАТО Северск, пос. Самусь, автодорога «ул. Кирова пос. Самусь» на расстоянии 100 метров до внутриквартального подъезда к жилому дому № 51 по ул. Кирова Комитетом архитектуры и градостроительства Администрации ЗАТО Северск направлена служебная записка в УЖКХ ТиС о демонтаже указанной ре</w:t>
      </w:r>
      <w:r w:rsidRPr="00B92756">
        <w:rPr>
          <w:rFonts w:eastAsia="Calibri"/>
          <w:lang w:eastAsia="en-US"/>
        </w:rPr>
        <w:t>к</w:t>
      </w:r>
      <w:r w:rsidRPr="00B92756">
        <w:rPr>
          <w:rFonts w:eastAsia="Calibri"/>
          <w:lang w:eastAsia="en-US"/>
        </w:rPr>
        <w:t>ламной конструкции ввиду того, что правообладатель или законный ее владелец не установлен.</w:t>
      </w:r>
    </w:p>
    <w:p w:rsidR="006B0793" w:rsidRPr="00B92756" w:rsidRDefault="006B0793" w:rsidP="006B0793">
      <w:pPr>
        <w:numPr>
          <w:ilvl w:val="0"/>
          <w:numId w:val="18"/>
        </w:numPr>
        <w:spacing w:after="160"/>
        <w:contextualSpacing/>
        <w:jc w:val="both"/>
        <w:rPr>
          <w:rFonts w:eastAsia="Calibri"/>
          <w:lang w:eastAsia="en-US"/>
        </w:rPr>
      </w:pPr>
      <w:r w:rsidRPr="00B92756">
        <w:rPr>
          <w:rFonts w:eastAsia="Calibri"/>
          <w:lang w:eastAsia="en-US"/>
        </w:rPr>
        <w:t>Баннеры, размещенные на фасаде Северского музыкального театра и на муниц</w:t>
      </w:r>
      <w:r w:rsidRPr="00B92756">
        <w:rPr>
          <w:rFonts w:eastAsia="Calibri"/>
          <w:lang w:eastAsia="en-US"/>
        </w:rPr>
        <w:t>и</w:t>
      </w:r>
      <w:r w:rsidRPr="00B92756">
        <w:rPr>
          <w:rFonts w:eastAsia="Calibri"/>
          <w:lang w:eastAsia="en-US"/>
        </w:rPr>
        <w:t>пальной рекламной конструкции (муниципальная собственность), расположенной по адресу</w:t>
      </w:r>
      <w:r w:rsidR="003C108A">
        <w:rPr>
          <w:rFonts w:eastAsia="Calibri"/>
          <w:lang w:eastAsia="en-US"/>
        </w:rPr>
        <w:t>:</w:t>
      </w:r>
      <w:r w:rsidRPr="00B92756">
        <w:rPr>
          <w:rFonts w:eastAsia="Calibri"/>
          <w:lang w:eastAsia="en-US"/>
        </w:rPr>
        <w:t xml:space="preserve"> пр</w:t>
      </w:r>
      <w:r w:rsidR="003C108A">
        <w:rPr>
          <w:rFonts w:eastAsia="Calibri"/>
          <w:lang w:eastAsia="en-US"/>
        </w:rPr>
        <w:t>оспект</w:t>
      </w:r>
      <w:r w:rsidRPr="00B92756">
        <w:rPr>
          <w:rFonts w:eastAsia="Calibri"/>
          <w:lang w:eastAsia="en-US"/>
        </w:rPr>
        <w:t xml:space="preserve"> Коммунистический, 122/5а, срок размещения которых истек, демонтированы.</w:t>
      </w:r>
    </w:p>
    <w:p w:rsidR="001606F2" w:rsidRDefault="001606F2" w:rsidP="00857251">
      <w:pPr>
        <w:ind w:firstLine="708"/>
        <w:jc w:val="both"/>
        <w:rPr>
          <w:color w:val="000000"/>
          <w:shd w:val="clear" w:color="auto" w:fill="FFFFFF"/>
        </w:rPr>
      </w:pPr>
    </w:p>
    <w:p w:rsidR="001606F2" w:rsidRDefault="001606F2" w:rsidP="006F517F">
      <w:pPr>
        <w:widowControl w:val="0"/>
        <w:autoSpaceDE w:val="0"/>
        <w:autoSpaceDN w:val="0"/>
        <w:adjustRightInd w:val="0"/>
        <w:ind w:firstLine="360"/>
        <w:contextualSpacing/>
        <w:jc w:val="both"/>
      </w:pPr>
      <w:r>
        <w:rPr>
          <w:color w:val="000000"/>
          <w:shd w:val="clear" w:color="auto" w:fill="FFFFFF"/>
        </w:rPr>
        <w:t>Кроме того, по результатам проверки было внесено представление по устранению н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рушений, по результатам исполнения которого</w:t>
      </w:r>
      <w:r>
        <w:t xml:space="preserve">Управлением имущественных отношений </w:t>
      </w:r>
      <w:r>
        <w:lastRenderedPageBreak/>
        <w:t>приняты следующие меры:</w:t>
      </w:r>
    </w:p>
    <w:p w:rsidR="001606F2" w:rsidRPr="00A469BC" w:rsidRDefault="001606F2" w:rsidP="001606F2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p w:rsidR="001606F2" w:rsidRDefault="001606F2" w:rsidP="001606F2">
      <w:pPr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Начаты мероприятия по подготовке к проведению конкурса на право заключения договоров на установку и эксплуатацию рекламных конструкций в отношении 6 адресов (мест), предусмотренных </w:t>
      </w:r>
      <w:r w:rsidRPr="003230FA">
        <w:rPr>
          <w:lang w:eastAsia="ar-SA"/>
        </w:rPr>
        <w:t>постановлением Администрации ЗАТО Северск от 05.12.2013 № 3167 «Об утверждении схем размещения наружной рекламы на территории городского округа ЗАТО Северск Томской области»</w:t>
      </w:r>
      <w:r>
        <w:rPr>
          <w:lang w:eastAsia="ar-SA"/>
        </w:rPr>
        <w:t>, что позволит ув</w:t>
      </w:r>
      <w:r>
        <w:rPr>
          <w:lang w:eastAsia="ar-SA"/>
        </w:rPr>
        <w:t>е</w:t>
      </w:r>
      <w:r>
        <w:rPr>
          <w:lang w:eastAsia="ar-SA"/>
        </w:rPr>
        <w:t>личить неналоговые доходы бюджета ЗАТО Северск.</w:t>
      </w:r>
    </w:p>
    <w:p w:rsidR="001606F2" w:rsidRDefault="001606F2" w:rsidP="001606F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lang w:eastAsia="ar-SA"/>
        </w:rPr>
      </w:pPr>
      <w:r w:rsidRPr="00912863">
        <w:rPr>
          <w:lang w:eastAsia="ar-SA"/>
        </w:rPr>
        <w:t>Произведен</w:t>
      </w:r>
      <w:r>
        <w:rPr>
          <w:lang w:eastAsia="ar-SA"/>
        </w:rPr>
        <w:t xml:space="preserve"> перерасчет </w:t>
      </w:r>
      <w:r w:rsidRPr="006849F9">
        <w:rPr>
          <w:lang w:eastAsia="ar-SA"/>
        </w:rPr>
        <w:t>штрафны</w:t>
      </w:r>
      <w:r>
        <w:rPr>
          <w:lang w:eastAsia="ar-SA"/>
        </w:rPr>
        <w:t>х</w:t>
      </w:r>
      <w:r w:rsidRPr="006849F9">
        <w:rPr>
          <w:lang w:eastAsia="ar-SA"/>
        </w:rPr>
        <w:t xml:space="preserve"> санкци</w:t>
      </w:r>
      <w:r>
        <w:rPr>
          <w:lang w:eastAsia="ar-SA"/>
        </w:rPr>
        <w:t>й</w:t>
      </w:r>
      <w:r w:rsidRPr="006849F9">
        <w:rPr>
          <w:lang w:eastAsia="ar-SA"/>
        </w:rPr>
        <w:t xml:space="preserve"> за несвоевременную оплату реклам</w:t>
      </w:r>
      <w:r w:rsidRPr="006849F9">
        <w:rPr>
          <w:lang w:eastAsia="ar-SA"/>
        </w:rPr>
        <w:t>о</w:t>
      </w:r>
      <w:r w:rsidRPr="006849F9">
        <w:rPr>
          <w:lang w:eastAsia="ar-SA"/>
        </w:rPr>
        <w:t>распространителями за установку и эксплуатацию рекламных конструкцийв соо</w:t>
      </w:r>
      <w:r w:rsidRPr="006849F9">
        <w:rPr>
          <w:lang w:eastAsia="ar-SA"/>
        </w:rPr>
        <w:t>т</w:t>
      </w:r>
      <w:r w:rsidRPr="006849F9">
        <w:rPr>
          <w:lang w:eastAsia="ar-SA"/>
        </w:rPr>
        <w:t xml:space="preserve">ветствии с </w:t>
      </w:r>
      <w:r w:rsidRPr="004F5B79">
        <w:rPr>
          <w:lang w:eastAsia="ar-SA"/>
        </w:rPr>
        <w:t>условиями договоров</w:t>
      </w:r>
      <w:r w:rsidR="0098578B" w:rsidRPr="004F5B79">
        <w:rPr>
          <w:lang w:eastAsia="ar-SA"/>
        </w:rPr>
        <w:t xml:space="preserve"> на общую сумму</w:t>
      </w:r>
      <w:r w:rsidR="00B73C83" w:rsidRPr="004F5B79">
        <w:rPr>
          <w:lang w:eastAsia="ar-SA"/>
        </w:rPr>
        <w:t xml:space="preserve"> 13051,84 руб.,</w:t>
      </w:r>
      <w:r w:rsidR="00B73C83">
        <w:rPr>
          <w:lang w:eastAsia="ar-SA"/>
        </w:rPr>
        <w:t xml:space="preserve"> что приведет к дополнительным поступлениям в бюджет.</w:t>
      </w:r>
    </w:p>
    <w:p w:rsidR="001606F2" w:rsidRDefault="001606F2" w:rsidP="001606F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lang w:eastAsia="ar-SA"/>
        </w:rPr>
      </w:pPr>
      <w:r>
        <w:t>П</w:t>
      </w:r>
      <w:r w:rsidRPr="00BF0CB4">
        <w:t>риказ</w:t>
      </w:r>
      <w:r>
        <w:t xml:space="preserve">амиУИО утверждены должностные инструкции начальника отдела учета земли и сделок с ней, а также консультанта отдела учета земли и сделок с ней Управления, в которых определены </w:t>
      </w:r>
      <w:r w:rsidRPr="00FC2B35">
        <w:t>функци</w:t>
      </w:r>
      <w:r>
        <w:t>ональные обязанности лиц, ответстве</w:t>
      </w:r>
      <w:r>
        <w:t>н</w:t>
      </w:r>
      <w:r>
        <w:t xml:space="preserve">ных за </w:t>
      </w:r>
      <w:r w:rsidRPr="00FC2B35">
        <w:t>подготовку, организацию и проведение аукционов на право заключенияд</w:t>
      </w:r>
      <w:r w:rsidRPr="00FC2B35">
        <w:t>о</w:t>
      </w:r>
      <w:r w:rsidRPr="00FC2B35">
        <w:t>говоров на установку и экс</w:t>
      </w:r>
      <w:r>
        <w:t>плуатацию рекламных конструкций.</w:t>
      </w:r>
    </w:p>
    <w:p w:rsidR="001606F2" w:rsidRDefault="001606F2" w:rsidP="00857251">
      <w:pPr>
        <w:ind w:firstLine="708"/>
        <w:jc w:val="both"/>
        <w:rPr>
          <w:color w:val="000000"/>
          <w:shd w:val="clear" w:color="auto" w:fill="FFFFFF"/>
        </w:rPr>
      </w:pPr>
    </w:p>
    <w:p w:rsidR="00857251" w:rsidRPr="003C108A" w:rsidRDefault="006B0793" w:rsidP="00857251">
      <w:pPr>
        <w:ind w:firstLine="708"/>
        <w:jc w:val="both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>Еще о</w:t>
      </w:r>
      <w:r w:rsidR="00857251">
        <w:rPr>
          <w:color w:val="000000"/>
          <w:shd w:val="clear" w:color="auto" w:fill="FFFFFF"/>
        </w:rPr>
        <w:t>д</w:t>
      </w:r>
      <w:r>
        <w:rPr>
          <w:color w:val="000000"/>
          <w:shd w:val="clear" w:color="auto" w:fill="FFFFFF"/>
        </w:rPr>
        <w:t>но контрольное мероприятие</w:t>
      </w:r>
      <w:r w:rsidR="00857251" w:rsidRPr="00857251">
        <w:rPr>
          <w:i/>
          <w:color w:val="000000"/>
          <w:shd w:val="clear" w:color="auto" w:fill="FFFFFF"/>
        </w:rPr>
        <w:t>«</w:t>
      </w:r>
      <w:r w:rsidR="00857251" w:rsidRPr="00857251">
        <w:rPr>
          <w:bCs/>
          <w:i/>
          <w:color w:val="000000"/>
        </w:rPr>
        <w:t>Проверка полноты поступления в бюджет ЗАТО Северск доходов  от размещения  нестационарных торговых объектов»</w:t>
      </w:r>
      <w:r w:rsidR="00857251" w:rsidRPr="00857251">
        <w:rPr>
          <w:bCs/>
          <w:color w:val="000000"/>
          <w:sz w:val="22"/>
          <w:szCs w:val="22"/>
        </w:rPr>
        <w:t xml:space="preserve">посвящено </w:t>
      </w:r>
      <w:r w:rsidR="00857251" w:rsidRPr="003C108A">
        <w:rPr>
          <w:bCs/>
          <w:color w:val="000000"/>
        </w:rPr>
        <w:t>вопросам использования муниципального имущества.</w:t>
      </w:r>
    </w:p>
    <w:p w:rsidR="006B0793" w:rsidRDefault="00857251" w:rsidP="006B0793">
      <w:pPr>
        <w:ind w:firstLine="709"/>
        <w:jc w:val="both"/>
      </w:pPr>
      <w:r>
        <w:t xml:space="preserve">По результатам контрольного мероприятия </w:t>
      </w:r>
      <w:r w:rsidR="006B0793">
        <w:t>выявлены следующие нарушения</w:t>
      </w:r>
      <w:r w:rsidR="006F517F">
        <w:t xml:space="preserve"> и з</w:t>
      </w:r>
      <w:r w:rsidR="006F517F">
        <w:t>а</w:t>
      </w:r>
      <w:r w:rsidR="006F517F">
        <w:t>мечания</w:t>
      </w:r>
      <w:r w:rsidR="006B0793">
        <w:t>:</w:t>
      </w:r>
    </w:p>
    <w:p w:rsidR="006B0793" w:rsidRDefault="006B0793" w:rsidP="009E4277">
      <w:pPr>
        <w:pStyle w:val="a5"/>
        <w:numPr>
          <w:ilvl w:val="0"/>
          <w:numId w:val="28"/>
        </w:numPr>
        <w:jc w:val="both"/>
        <w:rPr>
          <w:rFonts w:eastAsia="Calibri"/>
        </w:rPr>
      </w:pPr>
      <w:r w:rsidRPr="009B6BB8">
        <w:rPr>
          <w:rFonts w:eastAsia="Calibri"/>
        </w:rPr>
        <w:t>Информация о свободных местах в Схемах размещения НТО в ЗАТО Северск, у</w:t>
      </w:r>
      <w:r w:rsidRPr="009B6BB8">
        <w:rPr>
          <w:rFonts w:eastAsia="Calibri"/>
        </w:rPr>
        <w:t>т</w:t>
      </w:r>
      <w:r w:rsidRPr="009B6BB8">
        <w:rPr>
          <w:rFonts w:eastAsia="Calibri"/>
        </w:rPr>
        <w:t xml:space="preserve">вержденных </w:t>
      </w:r>
      <w:r w:rsidR="003C108A">
        <w:rPr>
          <w:rFonts w:eastAsia="Calibri"/>
        </w:rPr>
        <w:t>п</w:t>
      </w:r>
      <w:r w:rsidRPr="009B6BB8">
        <w:rPr>
          <w:rFonts w:eastAsia="Calibri"/>
        </w:rPr>
        <w:t xml:space="preserve">остановлением </w:t>
      </w:r>
      <w:r>
        <w:rPr>
          <w:rFonts w:eastAsia="Calibri"/>
        </w:rPr>
        <w:t xml:space="preserve">Администрации ЗАТО Северск от 31.07.2015 </w:t>
      </w:r>
      <w:r w:rsidRPr="009B6BB8">
        <w:rPr>
          <w:rFonts w:eastAsia="Calibri"/>
        </w:rPr>
        <w:t xml:space="preserve">№1707 </w:t>
      </w:r>
      <w:r w:rsidR="006F517F">
        <w:rPr>
          <w:rFonts w:eastAsia="Calibri"/>
        </w:rPr>
        <w:t>(далее- Постановление № 1707)</w:t>
      </w:r>
      <w:r w:rsidR="003C108A">
        <w:rPr>
          <w:rFonts w:eastAsia="Calibri"/>
        </w:rPr>
        <w:t>,</w:t>
      </w:r>
      <w:r>
        <w:rPr>
          <w:rFonts w:eastAsia="Calibri"/>
        </w:rPr>
        <w:t>не размеща</w:t>
      </w:r>
      <w:r w:rsidR="001606F2">
        <w:rPr>
          <w:rFonts w:eastAsia="Calibri"/>
        </w:rPr>
        <w:t>лась</w:t>
      </w:r>
      <w:r w:rsidRPr="009B6BB8">
        <w:rPr>
          <w:rFonts w:eastAsia="Calibri"/>
        </w:rPr>
        <w:t>на официальных сайтах Админис</w:t>
      </w:r>
      <w:r w:rsidRPr="009B6BB8">
        <w:rPr>
          <w:rFonts w:eastAsia="Calibri"/>
        </w:rPr>
        <w:t>т</w:t>
      </w:r>
      <w:r w:rsidRPr="009B6BB8">
        <w:rPr>
          <w:rFonts w:eastAsia="Calibri"/>
        </w:rPr>
        <w:t xml:space="preserve">рации ЗАТО Северск </w:t>
      </w:r>
      <w:hyperlink w:history="1"/>
      <w:r w:rsidRPr="009B6BB8">
        <w:rPr>
          <w:rFonts w:eastAsia="Calibri"/>
        </w:rPr>
        <w:t xml:space="preserve"> и</w:t>
      </w:r>
      <w:r>
        <w:rPr>
          <w:rFonts w:eastAsia="Calibri"/>
        </w:rPr>
        <w:t xml:space="preserve"> УИО, </w:t>
      </w:r>
      <w:r w:rsidRPr="009B6BB8">
        <w:rPr>
          <w:rFonts w:eastAsia="Calibri"/>
        </w:rPr>
        <w:t>что затрудня</w:t>
      </w:r>
      <w:r w:rsidR="003C3F6D">
        <w:rPr>
          <w:rFonts w:eastAsia="Calibri"/>
        </w:rPr>
        <w:t>ло</w:t>
      </w:r>
      <w:r w:rsidRPr="009B6BB8">
        <w:rPr>
          <w:rFonts w:eastAsia="Calibri"/>
        </w:rPr>
        <w:t xml:space="preserve"> поиск информации для желающих заключить договор о размещении НТО</w:t>
      </w:r>
      <w:r>
        <w:rPr>
          <w:rFonts w:eastAsia="Calibri"/>
        </w:rPr>
        <w:t xml:space="preserve"> и является фактором</w:t>
      </w:r>
      <w:r w:rsidR="003C108A">
        <w:rPr>
          <w:rFonts w:eastAsia="Calibri"/>
        </w:rPr>
        <w:t>,</w:t>
      </w:r>
      <w:r w:rsidR="00172E5A">
        <w:rPr>
          <w:rFonts w:eastAsia="Calibri"/>
        </w:rPr>
        <w:t>снижающим посту</w:t>
      </w:r>
      <w:r w:rsidR="00172E5A">
        <w:rPr>
          <w:rFonts w:eastAsia="Calibri"/>
        </w:rPr>
        <w:t>п</w:t>
      </w:r>
      <w:r w:rsidR="00172E5A">
        <w:rPr>
          <w:rFonts w:eastAsia="Calibri"/>
        </w:rPr>
        <w:t>ление</w:t>
      </w:r>
      <w:r>
        <w:rPr>
          <w:rFonts w:eastAsia="Calibri"/>
        </w:rPr>
        <w:t xml:space="preserve">  доходов в бюджет ЗАТО Северск</w:t>
      </w:r>
      <w:r w:rsidRPr="009B6BB8">
        <w:rPr>
          <w:rFonts w:eastAsia="Calibri"/>
        </w:rPr>
        <w:t>.</w:t>
      </w:r>
    </w:p>
    <w:p w:rsidR="00977CF1" w:rsidRPr="003C3F6D" w:rsidRDefault="00977CF1" w:rsidP="009E4277">
      <w:pPr>
        <w:pStyle w:val="a5"/>
        <w:numPr>
          <w:ilvl w:val="0"/>
          <w:numId w:val="28"/>
        </w:numPr>
        <w:jc w:val="both"/>
        <w:rPr>
          <w:rFonts w:eastAsia="Calibri"/>
        </w:rPr>
      </w:pPr>
      <w:r>
        <w:rPr>
          <w:rFonts w:eastAsia="Calibri"/>
        </w:rPr>
        <w:t xml:space="preserve">В действующих </w:t>
      </w:r>
      <w:r w:rsidR="006F517F">
        <w:rPr>
          <w:rFonts w:eastAsia="Calibri"/>
        </w:rPr>
        <w:t xml:space="preserve">муниципальных правовых </w:t>
      </w:r>
      <w:r w:rsidR="003C108A">
        <w:rPr>
          <w:rFonts w:eastAsia="Calibri"/>
        </w:rPr>
        <w:t>актах ЗАТО</w:t>
      </w:r>
      <w:r>
        <w:rPr>
          <w:rFonts w:eastAsia="Calibri"/>
        </w:rPr>
        <w:t xml:space="preserve"> Се</w:t>
      </w:r>
      <w:r w:rsidR="00172E5A">
        <w:rPr>
          <w:rFonts w:eastAsia="Calibri"/>
        </w:rPr>
        <w:t>в</w:t>
      </w:r>
      <w:r>
        <w:rPr>
          <w:rFonts w:eastAsia="Calibri"/>
        </w:rPr>
        <w:t>ер</w:t>
      </w:r>
      <w:r w:rsidR="003C3F6D">
        <w:rPr>
          <w:rFonts w:eastAsia="Calibri"/>
        </w:rPr>
        <w:t>с</w:t>
      </w:r>
      <w:r>
        <w:rPr>
          <w:rFonts w:eastAsia="Calibri"/>
        </w:rPr>
        <w:t>к не определен о</w:t>
      </w:r>
      <w:r>
        <w:rPr>
          <w:rFonts w:eastAsia="Calibri"/>
        </w:rPr>
        <w:t>р</w:t>
      </w:r>
      <w:r>
        <w:rPr>
          <w:rFonts w:eastAsia="Calibri"/>
        </w:rPr>
        <w:t>ган, ответс</w:t>
      </w:r>
      <w:r w:rsidR="003C3F6D">
        <w:rPr>
          <w:rFonts w:eastAsia="Calibri"/>
        </w:rPr>
        <w:t>т</w:t>
      </w:r>
      <w:r>
        <w:rPr>
          <w:rFonts w:eastAsia="Calibri"/>
        </w:rPr>
        <w:t>в</w:t>
      </w:r>
      <w:r w:rsidR="003C3F6D">
        <w:rPr>
          <w:rFonts w:eastAsia="Calibri"/>
        </w:rPr>
        <w:t>е</w:t>
      </w:r>
      <w:r>
        <w:rPr>
          <w:rFonts w:eastAsia="Calibri"/>
        </w:rPr>
        <w:t>нный</w:t>
      </w:r>
      <w:r w:rsidR="00172E5A">
        <w:rPr>
          <w:rFonts w:eastAsia="Calibri"/>
        </w:rPr>
        <w:t xml:space="preserve"> за своевременное внесение из</w:t>
      </w:r>
      <w:r w:rsidR="003C3F6D">
        <w:rPr>
          <w:rFonts w:eastAsia="Calibri"/>
        </w:rPr>
        <w:t>м</w:t>
      </w:r>
      <w:r w:rsidR="00172E5A">
        <w:rPr>
          <w:rFonts w:eastAsia="Calibri"/>
        </w:rPr>
        <w:t xml:space="preserve">енений в Схемы, за </w:t>
      </w:r>
      <w:r w:rsidR="003C108A">
        <w:rPr>
          <w:rFonts w:eastAsia="Calibri"/>
        </w:rPr>
        <w:t>отправку необходимой</w:t>
      </w:r>
      <w:r w:rsidR="00172E5A">
        <w:rPr>
          <w:rFonts w:eastAsia="Calibri"/>
        </w:rPr>
        <w:t xml:space="preserve"> информации </w:t>
      </w:r>
      <w:r w:rsidR="003C108A">
        <w:rPr>
          <w:rFonts w:eastAsia="Calibri"/>
        </w:rPr>
        <w:t>в Администрацию</w:t>
      </w:r>
      <w:r w:rsidR="00172E5A">
        <w:rPr>
          <w:rFonts w:eastAsia="Calibri"/>
        </w:rPr>
        <w:t xml:space="preserve"> Томской области, за своевременное размещение информации на официальном сайте Администрации ЗАТО </w:t>
      </w:r>
      <w:r w:rsidR="003C3F6D">
        <w:rPr>
          <w:rFonts w:eastAsia="Calibri"/>
        </w:rPr>
        <w:t xml:space="preserve">Северск, что привело к </w:t>
      </w:r>
      <w:r w:rsidRPr="003C3F6D">
        <w:rPr>
          <w:rFonts w:eastAsia="Calibri"/>
        </w:rPr>
        <w:t>нарушени</w:t>
      </w:r>
      <w:r w:rsidR="003C3F6D">
        <w:rPr>
          <w:rFonts w:eastAsia="Calibri"/>
        </w:rPr>
        <w:t>ю</w:t>
      </w:r>
      <w:r w:rsidR="003C108A" w:rsidRPr="003C3F6D">
        <w:rPr>
          <w:rFonts w:eastAsia="Calibri"/>
        </w:rPr>
        <w:t>сроков включения</w:t>
      </w:r>
      <w:r w:rsidRPr="003C3F6D">
        <w:rPr>
          <w:rFonts w:eastAsia="Calibri"/>
        </w:rPr>
        <w:t xml:space="preserve"> объектов в Схемы.</w:t>
      </w:r>
    </w:p>
    <w:p w:rsidR="00977CF1" w:rsidRDefault="00977CF1" w:rsidP="009E4277">
      <w:pPr>
        <w:pStyle w:val="a5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В</w:t>
      </w:r>
      <w:r>
        <w:rPr>
          <w:rFonts w:eastAsia="Calibri"/>
        </w:rPr>
        <w:t xml:space="preserve"> действующей в проверяемом периоде редакции </w:t>
      </w:r>
      <w:r w:rsidR="006F517F">
        <w:rPr>
          <w:rFonts w:eastAsia="Calibri"/>
        </w:rPr>
        <w:t>П</w:t>
      </w:r>
      <w:r>
        <w:rPr>
          <w:rFonts w:eastAsia="Calibri"/>
        </w:rPr>
        <w:t>остановления № 1707 (от 14.02.2019) в Схему размещения НТО и в Схему сезонного размещения нестаци</w:t>
      </w:r>
      <w:r>
        <w:rPr>
          <w:rFonts w:eastAsia="Calibri"/>
        </w:rPr>
        <w:t>о</w:t>
      </w:r>
      <w:r>
        <w:rPr>
          <w:rFonts w:eastAsia="Calibri"/>
        </w:rPr>
        <w:t>нарной розничной торговли и временных организаций общественного питания б</w:t>
      </w:r>
      <w:r>
        <w:rPr>
          <w:rFonts w:eastAsia="Calibri"/>
        </w:rPr>
        <w:t>ы</w:t>
      </w:r>
      <w:r>
        <w:rPr>
          <w:rFonts w:eastAsia="Calibri"/>
        </w:rPr>
        <w:t>строго обслуживания на территории ЗАТО Северск неправомерно были включены 7 объектов с видом деятельности «общественное питание». В редакции от 31.08.2021 в Постановление № 1707 внесены изменения, согласно которым павил</w:t>
      </w:r>
      <w:r>
        <w:rPr>
          <w:rFonts w:eastAsia="Calibri"/>
        </w:rPr>
        <w:t>ь</w:t>
      </w:r>
      <w:r>
        <w:rPr>
          <w:rFonts w:eastAsia="Calibri"/>
        </w:rPr>
        <w:t>оны и киоски с видом деятельности «общественное питание» исключены.</w:t>
      </w:r>
    </w:p>
    <w:p w:rsidR="00977CF1" w:rsidRDefault="00977CF1" w:rsidP="009E4277">
      <w:pPr>
        <w:pStyle w:val="a5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При наличии в 2020 году 62 пустующих мест размещения НТО извещения о пров</w:t>
      </w:r>
      <w:r>
        <w:t>е</w:t>
      </w:r>
      <w:r>
        <w:t xml:space="preserve">дении торгов на право размещения НТО опубликованы только по 16 лотам. </w:t>
      </w:r>
      <w:r>
        <w:rPr>
          <w:rFonts w:eastAsia="Calibri"/>
        </w:rPr>
        <w:t>Данные факты свидетельствуют о недостаточной активности УИО по вовлечению в хозя</w:t>
      </w:r>
      <w:r>
        <w:rPr>
          <w:rFonts w:eastAsia="Calibri"/>
        </w:rPr>
        <w:t>й</w:t>
      </w:r>
      <w:r>
        <w:rPr>
          <w:rFonts w:eastAsia="Calibri"/>
        </w:rPr>
        <w:t>ственный оборот имущества с целью получения дополнительных доходов с мест размещения НТО.</w:t>
      </w:r>
    </w:p>
    <w:p w:rsidR="00977CF1" w:rsidRPr="009B6BB8" w:rsidRDefault="00172E5A" w:rsidP="009E4277">
      <w:pPr>
        <w:pStyle w:val="a5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Из 7 утвержденных </w:t>
      </w:r>
      <w:r w:rsidR="008C4BB7">
        <w:rPr>
          <w:rFonts w:eastAsia="Calibri"/>
        </w:rPr>
        <w:t xml:space="preserve">на момент проверки </w:t>
      </w:r>
      <w:r>
        <w:rPr>
          <w:rFonts w:eastAsia="Calibri"/>
        </w:rPr>
        <w:t xml:space="preserve">Схем размещения НТО </w:t>
      </w:r>
      <w:r w:rsidR="003C3F6D">
        <w:rPr>
          <w:rFonts w:eastAsia="Calibri"/>
        </w:rPr>
        <w:t xml:space="preserve"> УИО  заключ</w:t>
      </w:r>
      <w:r w:rsidR="003C3F6D">
        <w:rPr>
          <w:rFonts w:eastAsia="Calibri"/>
        </w:rPr>
        <w:t>а</w:t>
      </w:r>
      <w:r w:rsidR="003C3F6D">
        <w:rPr>
          <w:rFonts w:eastAsia="Calibri"/>
        </w:rPr>
        <w:t xml:space="preserve">лись </w:t>
      </w:r>
      <w:r>
        <w:rPr>
          <w:rFonts w:eastAsia="Calibri"/>
        </w:rPr>
        <w:t>договоры и взималась плата только по 5 схемам, что связано с недост</w:t>
      </w:r>
      <w:r w:rsidR="003C3F6D">
        <w:rPr>
          <w:rFonts w:eastAsia="Calibri"/>
        </w:rPr>
        <w:t>а</w:t>
      </w:r>
      <w:r>
        <w:rPr>
          <w:rFonts w:eastAsia="Calibri"/>
        </w:rPr>
        <w:t>тками пра</w:t>
      </w:r>
      <w:r w:rsidR="003C3F6D">
        <w:rPr>
          <w:rFonts w:eastAsia="Calibri"/>
        </w:rPr>
        <w:t>в</w:t>
      </w:r>
      <w:r>
        <w:rPr>
          <w:rFonts w:eastAsia="Calibri"/>
        </w:rPr>
        <w:t>ового акта, регл</w:t>
      </w:r>
      <w:r w:rsidR="003C3F6D">
        <w:rPr>
          <w:rFonts w:eastAsia="Calibri"/>
        </w:rPr>
        <w:t>ам</w:t>
      </w:r>
      <w:r>
        <w:rPr>
          <w:rFonts w:eastAsia="Calibri"/>
        </w:rPr>
        <w:t>ентирующего порядок заключения договоров  на размещ</w:t>
      </w:r>
      <w:r>
        <w:rPr>
          <w:rFonts w:eastAsia="Calibri"/>
        </w:rPr>
        <w:t>е</w:t>
      </w:r>
      <w:r>
        <w:rPr>
          <w:rFonts w:eastAsia="Calibri"/>
        </w:rPr>
        <w:t>ние НТО</w:t>
      </w:r>
      <w:r w:rsidR="007D49C3">
        <w:rPr>
          <w:rFonts w:eastAsia="Calibri"/>
        </w:rPr>
        <w:t xml:space="preserve">, в котором не </w:t>
      </w:r>
      <w:r>
        <w:rPr>
          <w:rFonts w:eastAsia="Calibri"/>
        </w:rPr>
        <w:t>определ</w:t>
      </w:r>
      <w:r w:rsidR="007D49C3">
        <w:rPr>
          <w:rFonts w:eastAsia="Calibri"/>
        </w:rPr>
        <w:t>ен</w:t>
      </w:r>
      <w:r>
        <w:rPr>
          <w:rFonts w:eastAsia="Calibri"/>
        </w:rPr>
        <w:t xml:space="preserve"> уполномоченный орган</w:t>
      </w:r>
      <w:r w:rsidR="007D49C3">
        <w:rPr>
          <w:rFonts w:eastAsia="Calibri"/>
        </w:rPr>
        <w:t>,</w:t>
      </w:r>
      <w:r>
        <w:rPr>
          <w:rFonts w:eastAsia="Calibri"/>
        </w:rPr>
        <w:t xml:space="preserve"> ответственны</w:t>
      </w:r>
      <w:r w:rsidR="007D49C3">
        <w:rPr>
          <w:rFonts w:eastAsia="Calibri"/>
        </w:rPr>
        <w:t>й за з</w:t>
      </w:r>
      <w:r w:rsidR="007D49C3">
        <w:rPr>
          <w:rFonts w:eastAsia="Calibri"/>
        </w:rPr>
        <w:t>а</w:t>
      </w:r>
      <w:r w:rsidR="007D49C3">
        <w:rPr>
          <w:rFonts w:eastAsia="Calibri"/>
        </w:rPr>
        <w:t>ключение договоров по данным 5 схемам и не определена процедура заключения  таких договоров.</w:t>
      </w:r>
    </w:p>
    <w:p w:rsidR="006B0793" w:rsidRDefault="006B0793" w:rsidP="009E4277">
      <w:pPr>
        <w:pStyle w:val="a5"/>
        <w:numPr>
          <w:ilvl w:val="0"/>
          <w:numId w:val="28"/>
        </w:numPr>
        <w:jc w:val="both"/>
      </w:pPr>
      <w:r>
        <w:lastRenderedPageBreak/>
        <w:t>В ходе проверки выявлены договоры, в которых указанные виды деятельности не соответствуют видам, предусмотренным Схемой размещения НТО.</w:t>
      </w:r>
    </w:p>
    <w:p w:rsidR="007D49C3" w:rsidRPr="007D49C3" w:rsidRDefault="006B0793" w:rsidP="009E4277">
      <w:pPr>
        <w:pStyle w:val="a5"/>
        <w:numPr>
          <w:ilvl w:val="0"/>
          <w:numId w:val="28"/>
        </w:numPr>
        <w:autoSpaceDE w:val="0"/>
        <w:autoSpaceDN w:val="0"/>
        <w:adjustRightInd w:val="0"/>
        <w:jc w:val="both"/>
      </w:pPr>
      <w:r w:rsidRPr="007D49C3">
        <w:rPr>
          <w:rFonts w:eastAsia="Calibri"/>
        </w:rPr>
        <w:t>В 2021 году  УИО начисление и оплата по договорам на размещение НТО</w:t>
      </w:r>
      <w:r w:rsidR="00857251" w:rsidRPr="007D49C3">
        <w:rPr>
          <w:rFonts w:eastAsia="Calibri"/>
        </w:rPr>
        <w:t xml:space="preserve">, а также отражение их в доходах бюджета </w:t>
      </w:r>
      <w:r w:rsidRPr="007D49C3">
        <w:rPr>
          <w:rFonts w:eastAsia="Calibri"/>
        </w:rPr>
        <w:t xml:space="preserve"> производилась </w:t>
      </w:r>
      <w:r w:rsidR="007D49C3" w:rsidRPr="007D49C3">
        <w:rPr>
          <w:rFonts w:eastAsia="Calibri"/>
        </w:rPr>
        <w:t xml:space="preserve">с применением </w:t>
      </w:r>
      <w:r w:rsidR="003C3F6D">
        <w:rPr>
          <w:rFonts w:eastAsia="Calibri"/>
        </w:rPr>
        <w:t>кода бюджетной классификации доходов</w:t>
      </w:r>
      <w:r w:rsidR="007D49C3" w:rsidRPr="003C3F6D">
        <w:rPr>
          <w:rFonts w:eastAsia="Calibri"/>
        </w:rPr>
        <w:t>, не соответствующего предусмотренному</w:t>
      </w:r>
      <w:r w:rsidRPr="007D49C3">
        <w:rPr>
          <w:rFonts w:eastAsia="Calibri"/>
        </w:rPr>
        <w:t>приказ</w:t>
      </w:r>
      <w:r w:rsidR="003C3F6D">
        <w:rPr>
          <w:rFonts w:eastAsia="Calibri"/>
        </w:rPr>
        <w:t>ами</w:t>
      </w:r>
      <w:r w:rsidRPr="007D49C3">
        <w:rPr>
          <w:rFonts w:eastAsia="Calibri"/>
        </w:rPr>
        <w:t xml:space="preserve"> М</w:t>
      </w:r>
      <w:r w:rsidRPr="007D49C3">
        <w:rPr>
          <w:rFonts w:eastAsia="Calibri"/>
        </w:rPr>
        <w:t>и</w:t>
      </w:r>
      <w:r w:rsidRPr="007D49C3">
        <w:rPr>
          <w:rFonts w:eastAsia="Calibri"/>
        </w:rPr>
        <w:t>нистерства финансов Российской Федерации</w:t>
      </w:r>
      <w:r w:rsidR="007D49C3">
        <w:rPr>
          <w:rFonts w:eastAsia="Calibri"/>
        </w:rPr>
        <w:t>.</w:t>
      </w:r>
    </w:p>
    <w:p w:rsidR="006B0793" w:rsidRDefault="006B0793" w:rsidP="009E4277">
      <w:pPr>
        <w:pStyle w:val="a5"/>
        <w:numPr>
          <w:ilvl w:val="0"/>
          <w:numId w:val="28"/>
        </w:numPr>
        <w:autoSpaceDE w:val="0"/>
        <w:autoSpaceDN w:val="0"/>
        <w:adjustRightInd w:val="0"/>
        <w:jc w:val="both"/>
      </w:pPr>
      <w:r w:rsidRPr="00C11D2C">
        <w:t>В целях определения размера платы за</w:t>
      </w:r>
      <w:r w:rsidR="008C4BB7">
        <w:t xml:space="preserve"> размещение НТО</w:t>
      </w:r>
      <w:r>
        <w:t xml:space="preserve"> УИО использовало Пост</w:t>
      </w:r>
      <w:r>
        <w:t>а</w:t>
      </w:r>
      <w:r>
        <w:t xml:space="preserve">новление </w:t>
      </w:r>
      <w:r w:rsidR="003C3F6D">
        <w:t xml:space="preserve">Администрации ЗАТО Северск </w:t>
      </w:r>
      <w:r>
        <w:t xml:space="preserve"> от 29.01.2016 № 114 «Об утверждении порядка определения размера арендной платы, условий и сроков ее внесения за пользование земельными участками и коэффициентов, учитывающих виды разр</w:t>
      </w:r>
      <w:r>
        <w:t>е</w:t>
      </w:r>
      <w:r>
        <w:t>шенного использования земельных участков, в целях определения размера арен</w:t>
      </w:r>
      <w:r>
        <w:t>д</w:t>
      </w:r>
      <w:r>
        <w:t xml:space="preserve">ной платы за пользование земельными участками, расположенными на территории ЗАТО Северск», что является некорректным, поскольку </w:t>
      </w:r>
      <w:r w:rsidR="003C3F6D">
        <w:t xml:space="preserve"> данное постановление </w:t>
      </w:r>
      <w:r>
        <w:t xml:space="preserve">регламентирует </w:t>
      </w:r>
      <w:hyperlink r:id="rId13" w:history="1">
        <w:r w:rsidRPr="008E0DD9">
          <w:t>Порядок</w:t>
        </w:r>
      </w:hyperlink>
      <w:r>
        <w:t xml:space="preserve">определения размера арендной платы, условий и сроков ее внесения за </w:t>
      </w:r>
      <w:r w:rsidRPr="007D49C3">
        <w:rPr>
          <w:u w:val="single"/>
        </w:rPr>
        <w:t>пользование земельными участками</w:t>
      </w:r>
      <w:r>
        <w:t xml:space="preserve">, расположенными на территории ЗАТО Северск и предусматривает </w:t>
      </w:r>
      <w:hyperlink r:id="rId14" w:history="1">
        <w:r w:rsidRPr="008E0DD9">
          <w:t>коэффициенты</w:t>
        </w:r>
      </w:hyperlink>
      <w:r w:rsidRPr="008E0DD9">
        <w:t>,</w:t>
      </w:r>
      <w:r>
        <w:t xml:space="preserve"> учитывающие виды разрешенн</w:t>
      </w:r>
      <w:r>
        <w:t>о</w:t>
      </w:r>
      <w:r>
        <w:t xml:space="preserve">го использования земельных участков, а в соответствии  со статьей 39.36 ЗК РФ предоставление места для размещения НТО осуществляется без предоставления земельного участка. </w:t>
      </w:r>
    </w:p>
    <w:p w:rsidR="006B0793" w:rsidRDefault="006B0793" w:rsidP="009E4277">
      <w:pPr>
        <w:pStyle w:val="a5"/>
        <w:numPr>
          <w:ilvl w:val="0"/>
          <w:numId w:val="28"/>
        </w:numPr>
        <w:autoSpaceDE w:val="0"/>
        <w:autoSpaceDN w:val="0"/>
        <w:adjustRightInd w:val="0"/>
        <w:jc w:val="both"/>
      </w:pPr>
      <w:r>
        <w:t>Проверкой установлено, что УИО в проверяемом периоде неверно производился расчет платы за размещение НТО при применении коэффициента инфляции. О</w:t>
      </w:r>
      <w:r>
        <w:t>б</w:t>
      </w:r>
      <w:r>
        <w:t xml:space="preserve">щая сумма недополученных доходов в связи с неверным начислением инфляции по 81 проверенному договору составила в 2020 году </w:t>
      </w:r>
      <w:r w:rsidRPr="003C3F6D">
        <w:t>16</w:t>
      </w:r>
      <w:r w:rsidR="008C4BB7">
        <w:t>,</w:t>
      </w:r>
      <w:r w:rsidRPr="003C3F6D">
        <w:t> 83</w:t>
      </w:r>
      <w:r w:rsidR="008C4BB7">
        <w:t xml:space="preserve"> тыс.</w:t>
      </w:r>
      <w:r w:rsidRPr="003C3F6D">
        <w:t xml:space="preserve"> руб., в 2021 году – 3</w:t>
      </w:r>
      <w:r w:rsidR="008C4BB7">
        <w:t>,</w:t>
      </w:r>
      <w:r w:rsidRPr="003C3F6D">
        <w:t> 01</w:t>
      </w:r>
      <w:r w:rsidR="008C4BB7">
        <w:t xml:space="preserve"> тыс.</w:t>
      </w:r>
      <w:r w:rsidRPr="003C3F6D">
        <w:t xml:space="preserve"> руб.</w:t>
      </w:r>
    </w:p>
    <w:p w:rsidR="006B0793" w:rsidRPr="003C3F6D" w:rsidRDefault="006B0793" w:rsidP="009E4277">
      <w:pPr>
        <w:pStyle w:val="a5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C3F6D">
        <w:rPr>
          <w:rFonts w:eastAsia="Calibri"/>
        </w:rPr>
        <w:t>УИО в проверяемом периоде</w:t>
      </w:r>
      <w:r w:rsidR="009E4277">
        <w:rPr>
          <w:rFonts w:eastAsia="Calibri"/>
        </w:rPr>
        <w:t xml:space="preserve"> в</w:t>
      </w:r>
      <w:r w:rsidR="009E4277" w:rsidRPr="003C3F6D">
        <w:rPr>
          <w:rFonts w:eastAsia="Calibri"/>
        </w:rPr>
        <w:t>нарушени</w:t>
      </w:r>
      <w:r w:rsidR="009E4277">
        <w:rPr>
          <w:rFonts w:eastAsia="Calibri"/>
        </w:rPr>
        <w:t>е</w:t>
      </w:r>
      <w:r w:rsidR="009E4277" w:rsidRPr="003C3F6D">
        <w:rPr>
          <w:rFonts w:eastAsia="Calibri"/>
        </w:rPr>
        <w:t xml:space="preserve"> статьи 146 Налогового кодекса Росси</w:t>
      </w:r>
      <w:r w:rsidR="009E4277" w:rsidRPr="003C3F6D">
        <w:rPr>
          <w:rFonts w:eastAsia="Calibri"/>
        </w:rPr>
        <w:t>й</w:t>
      </w:r>
      <w:r w:rsidR="009E4277" w:rsidRPr="003C3F6D">
        <w:rPr>
          <w:rFonts w:eastAsia="Calibri"/>
        </w:rPr>
        <w:t>ской Федерации</w:t>
      </w:r>
      <w:r w:rsidRPr="003C3F6D">
        <w:rPr>
          <w:rFonts w:eastAsia="Calibri"/>
        </w:rPr>
        <w:t>не исчислялся налог на добавленную стоимость с суммы оплаты по договорам за предоставление права на использование земельного участка для ра</w:t>
      </w:r>
      <w:r w:rsidRPr="003C3F6D">
        <w:rPr>
          <w:rFonts w:eastAsia="Calibri"/>
        </w:rPr>
        <w:t>з</w:t>
      </w:r>
      <w:r w:rsidRPr="003C3F6D">
        <w:rPr>
          <w:rFonts w:eastAsia="Calibri"/>
        </w:rPr>
        <w:t>мещения и эксплу</w:t>
      </w:r>
      <w:r w:rsidR="009E4277">
        <w:rPr>
          <w:rFonts w:eastAsia="Calibri"/>
        </w:rPr>
        <w:t>атации НТО</w:t>
      </w:r>
      <w:r w:rsidRPr="003C3F6D">
        <w:rPr>
          <w:rFonts w:eastAsia="Calibri"/>
        </w:rPr>
        <w:t>. Данное нарушение обусловлено</w:t>
      </w:r>
      <w:r w:rsidR="00857251" w:rsidRPr="003C3F6D">
        <w:rPr>
          <w:rFonts w:eastAsia="Calibri"/>
        </w:rPr>
        <w:t xml:space="preserve"> тем, что </w:t>
      </w:r>
      <w:r w:rsidR="0009227D" w:rsidRPr="003C3F6D">
        <w:rPr>
          <w:rFonts w:eastAsia="Calibri"/>
        </w:rPr>
        <w:t>в дейс</w:t>
      </w:r>
      <w:r w:rsidR="0009227D" w:rsidRPr="003C3F6D">
        <w:rPr>
          <w:rFonts w:eastAsia="Calibri"/>
        </w:rPr>
        <w:t>т</w:t>
      </w:r>
      <w:r w:rsidR="0009227D" w:rsidRPr="003C3F6D">
        <w:rPr>
          <w:rFonts w:eastAsia="Calibri"/>
        </w:rPr>
        <w:t>вующих нормативных актах, предусматривающих порядок расчета платы  за ра</w:t>
      </w:r>
      <w:r w:rsidR="0009227D" w:rsidRPr="003C3F6D">
        <w:rPr>
          <w:rFonts w:eastAsia="Calibri"/>
        </w:rPr>
        <w:t>з</w:t>
      </w:r>
      <w:r w:rsidR="0009227D" w:rsidRPr="003C3F6D">
        <w:rPr>
          <w:rFonts w:eastAsia="Calibri"/>
        </w:rPr>
        <w:t>мещение НТО, в формуле расчета не предусмотрена сумма НДС.</w:t>
      </w:r>
    </w:p>
    <w:p w:rsidR="00D05001" w:rsidRDefault="00D05001" w:rsidP="009E4277">
      <w:pPr>
        <w:pStyle w:val="a5"/>
        <w:numPr>
          <w:ilvl w:val="0"/>
          <w:numId w:val="28"/>
        </w:numPr>
        <w:jc w:val="both"/>
        <w:rPr>
          <w:rFonts w:eastAsia="Calibri"/>
        </w:rPr>
      </w:pPr>
      <w:r w:rsidRPr="00D05001">
        <w:rPr>
          <w:rFonts w:eastAsia="Calibri"/>
        </w:rPr>
        <w:t>При осмотре сотрудниками Счетной палаты 33 объектов НТО установлены факты несоответствия фактического вида осуществляемой в НТО деятельности, пред</w:t>
      </w:r>
      <w:r w:rsidRPr="00D05001">
        <w:rPr>
          <w:rFonts w:eastAsia="Calibri"/>
        </w:rPr>
        <w:t>у</w:t>
      </w:r>
      <w:r w:rsidRPr="00D05001">
        <w:rPr>
          <w:rFonts w:eastAsia="Calibri"/>
        </w:rPr>
        <w:t>смотренному в договорах,   по отдельным договорам виды осуществляемой де</w:t>
      </w:r>
      <w:r w:rsidRPr="00D05001">
        <w:rPr>
          <w:rFonts w:eastAsia="Calibri"/>
        </w:rPr>
        <w:t>я</w:t>
      </w:r>
      <w:r w:rsidRPr="00D05001">
        <w:rPr>
          <w:rFonts w:eastAsia="Calibri"/>
        </w:rPr>
        <w:t xml:space="preserve">тельности не соответствуют утвержденным в Схемах, в нарушение федерального законодательства в НТО осуществляется торговля пивом и  </w:t>
      </w:r>
      <w:r w:rsidR="009E4277">
        <w:rPr>
          <w:rFonts w:eastAsia="Calibri"/>
        </w:rPr>
        <w:t xml:space="preserve">оказание услуг </w:t>
      </w:r>
      <w:r w:rsidRPr="00D05001">
        <w:rPr>
          <w:rFonts w:eastAsia="Calibri"/>
        </w:rPr>
        <w:t>общес</w:t>
      </w:r>
      <w:r w:rsidRPr="00D05001">
        <w:rPr>
          <w:rFonts w:eastAsia="Calibri"/>
        </w:rPr>
        <w:t>т</w:t>
      </w:r>
      <w:r w:rsidRPr="00D05001">
        <w:rPr>
          <w:rFonts w:eastAsia="Calibri"/>
        </w:rPr>
        <w:t>венного питания, факты непринятия мер со стороны УИО к демонтажу объектов, фактически не функционирующих и не  осуществляющих оплату, а также факт н</w:t>
      </w:r>
      <w:r w:rsidRPr="00D05001">
        <w:rPr>
          <w:rFonts w:eastAsia="Calibri"/>
        </w:rPr>
        <w:t>е</w:t>
      </w:r>
      <w:r w:rsidRPr="00D05001">
        <w:rPr>
          <w:rFonts w:eastAsia="Calibri"/>
        </w:rPr>
        <w:t>законного размещения НТО при отсутствии заключенного в соответствии с треб</w:t>
      </w:r>
      <w:r w:rsidRPr="00D05001">
        <w:rPr>
          <w:rFonts w:eastAsia="Calibri"/>
        </w:rPr>
        <w:t>о</w:t>
      </w:r>
      <w:r w:rsidRPr="00D05001">
        <w:rPr>
          <w:rFonts w:eastAsia="Calibri"/>
        </w:rPr>
        <w:t>ваниями законодательства договора.</w:t>
      </w:r>
    </w:p>
    <w:p w:rsidR="00420FBF" w:rsidRPr="008C4BB7" w:rsidRDefault="00D05001" w:rsidP="008C4BB7">
      <w:pPr>
        <w:pStyle w:val="a5"/>
        <w:numPr>
          <w:ilvl w:val="0"/>
          <w:numId w:val="28"/>
        </w:numPr>
        <w:jc w:val="both"/>
        <w:rPr>
          <w:rFonts w:eastAsia="Calibri"/>
        </w:rPr>
      </w:pPr>
      <w:r>
        <w:t>Кроме того,  при осмотре  отмечено, что з</w:t>
      </w:r>
      <w:r w:rsidRPr="00D438F1">
        <w:t>начительная часть НТО установлены на фундаментах, имеющих признаки капитального</w:t>
      </w:r>
      <w:r w:rsidR="008C4BB7">
        <w:t>, что в соответствии с федеральным законодательством не позволяет отнести их к объектам НТО.</w:t>
      </w:r>
    </w:p>
    <w:p w:rsidR="00C85E14" w:rsidRDefault="0009227D" w:rsidP="008335F1">
      <w:pPr>
        <w:ind w:firstLine="708"/>
        <w:jc w:val="both"/>
        <w:rPr>
          <w:snapToGrid w:val="0"/>
        </w:rPr>
      </w:pPr>
      <w:r>
        <w:rPr>
          <w:rFonts w:eastAsia="Calibri"/>
        </w:rPr>
        <w:t>По результатам проверки в адрес УИО внесено предста</w:t>
      </w:r>
      <w:r w:rsidR="006B1862">
        <w:rPr>
          <w:rFonts w:eastAsia="Calibri"/>
        </w:rPr>
        <w:t>вление по устранению н</w:t>
      </w:r>
      <w:r w:rsidR="006B1862">
        <w:rPr>
          <w:rFonts w:eastAsia="Calibri"/>
        </w:rPr>
        <w:t>а</w:t>
      </w:r>
      <w:r w:rsidR="006B1862">
        <w:rPr>
          <w:rFonts w:eastAsia="Calibri"/>
        </w:rPr>
        <w:t>рушений</w:t>
      </w:r>
      <w:r w:rsidR="008C4BB7">
        <w:rPr>
          <w:rFonts w:eastAsia="Calibri"/>
        </w:rPr>
        <w:t>. Согласно предоставленной информации представление частично исполнено. Так, на официальном сайте УИО опубликована информация о пустующих местах для ра</w:t>
      </w:r>
      <w:r w:rsidR="008C4BB7">
        <w:rPr>
          <w:rFonts w:eastAsia="Calibri"/>
        </w:rPr>
        <w:t>з</w:t>
      </w:r>
      <w:r w:rsidR="008C4BB7">
        <w:rPr>
          <w:rFonts w:eastAsia="Calibri"/>
        </w:rPr>
        <w:t>мещения НТО</w:t>
      </w:r>
      <w:r w:rsidR="006B1862">
        <w:rPr>
          <w:rFonts w:eastAsia="Calibri"/>
        </w:rPr>
        <w:t xml:space="preserve">, </w:t>
      </w:r>
      <w:r w:rsidR="008C4BB7">
        <w:rPr>
          <w:rFonts w:eastAsia="Calibri"/>
        </w:rPr>
        <w:t xml:space="preserve"> трем арендаторам направлены уведомления об отказе в заключении дог</w:t>
      </w:r>
      <w:r w:rsidR="008C4BB7">
        <w:rPr>
          <w:rFonts w:eastAsia="Calibri"/>
        </w:rPr>
        <w:t>о</w:t>
      </w:r>
      <w:r w:rsidR="008C4BB7">
        <w:rPr>
          <w:rFonts w:eastAsia="Calibri"/>
        </w:rPr>
        <w:t>воров аренды земельных участков, от 3  владельцев НТО поступили заявления о заключ</w:t>
      </w:r>
      <w:r w:rsidR="008C4BB7">
        <w:rPr>
          <w:rFonts w:eastAsia="Calibri"/>
        </w:rPr>
        <w:t>е</w:t>
      </w:r>
      <w:r w:rsidR="008C4BB7">
        <w:rPr>
          <w:rFonts w:eastAsia="Calibri"/>
        </w:rPr>
        <w:t>нии соответствующих договоров, начата разработка  проектов  постановлений Админис</w:t>
      </w:r>
      <w:r w:rsidR="008C4BB7">
        <w:rPr>
          <w:rFonts w:eastAsia="Calibri"/>
        </w:rPr>
        <w:t>т</w:t>
      </w:r>
      <w:r w:rsidR="008C4BB7">
        <w:rPr>
          <w:rFonts w:eastAsia="Calibri"/>
        </w:rPr>
        <w:t xml:space="preserve">рации ЗАТО Северск о внесении изменений в </w:t>
      </w:r>
      <w:r w:rsidR="008335F1">
        <w:rPr>
          <w:rFonts w:eastAsia="Calibri"/>
        </w:rPr>
        <w:t>п</w:t>
      </w:r>
      <w:r w:rsidR="008C4BB7">
        <w:rPr>
          <w:rFonts w:eastAsia="Calibri"/>
        </w:rPr>
        <w:t>остановления № 114 и № 1855. С</w:t>
      </w:r>
      <w:r w:rsidR="006B1862">
        <w:rPr>
          <w:rFonts w:eastAsia="Calibri"/>
        </w:rPr>
        <w:t xml:space="preserve">рок </w:t>
      </w:r>
      <w:r w:rsidR="008C4BB7">
        <w:rPr>
          <w:rFonts w:eastAsia="Calibri"/>
        </w:rPr>
        <w:t>по</w:t>
      </w:r>
      <w:r w:rsidR="008C4BB7">
        <w:rPr>
          <w:rFonts w:eastAsia="Calibri"/>
        </w:rPr>
        <w:t>л</w:t>
      </w:r>
      <w:r w:rsidR="008C4BB7">
        <w:rPr>
          <w:rFonts w:eastAsia="Calibri"/>
        </w:rPr>
        <w:t xml:space="preserve">ного </w:t>
      </w:r>
      <w:r w:rsidR="006B1862">
        <w:rPr>
          <w:rFonts w:eastAsia="Calibri"/>
        </w:rPr>
        <w:t xml:space="preserve">исполнения </w:t>
      </w:r>
      <w:r w:rsidR="008C4BB7">
        <w:rPr>
          <w:rFonts w:eastAsia="Calibri"/>
        </w:rPr>
        <w:t xml:space="preserve">представления </w:t>
      </w:r>
      <w:r w:rsidR="006B1862">
        <w:rPr>
          <w:rFonts w:eastAsia="Calibri"/>
        </w:rPr>
        <w:t xml:space="preserve"> наступает в 2</w:t>
      </w:r>
      <w:r w:rsidR="009E4277">
        <w:rPr>
          <w:rFonts w:eastAsia="Calibri"/>
        </w:rPr>
        <w:t>0</w:t>
      </w:r>
      <w:r w:rsidR="006B1862">
        <w:rPr>
          <w:rFonts w:eastAsia="Calibri"/>
        </w:rPr>
        <w:t xml:space="preserve">22 году. </w:t>
      </w:r>
      <w:r w:rsidR="008C4BB7">
        <w:rPr>
          <w:rFonts w:eastAsia="Calibri"/>
        </w:rPr>
        <w:t>Соответственно, оно остается на контроле Счётной палаты.</w:t>
      </w:r>
    </w:p>
    <w:p w:rsidR="00DC763D" w:rsidRPr="00DC763D" w:rsidRDefault="00045D1C" w:rsidP="00DC763D">
      <w:pPr>
        <w:spacing w:after="160"/>
        <w:ind w:firstLine="709"/>
        <w:jc w:val="both"/>
        <w:rPr>
          <w:color w:val="000000"/>
          <w:shd w:val="clear" w:color="auto" w:fill="FFFFFF"/>
        </w:rPr>
      </w:pPr>
      <w:r>
        <w:rPr>
          <w:snapToGrid w:val="0"/>
        </w:rPr>
        <w:lastRenderedPageBreak/>
        <w:t>Одно контрольное мероприятие в 2</w:t>
      </w:r>
      <w:r w:rsidR="009E4277">
        <w:rPr>
          <w:snapToGrid w:val="0"/>
        </w:rPr>
        <w:t>0</w:t>
      </w:r>
      <w:r>
        <w:rPr>
          <w:snapToGrid w:val="0"/>
        </w:rPr>
        <w:t>21 году в соответствии с основными направл</w:t>
      </w:r>
      <w:r>
        <w:rPr>
          <w:snapToGrid w:val="0"/>
        </w:rPr>
        <w:t>е</w:t>
      </w:r>
      <w:r>
        <w:rPr>
          <w:snapToGrid w:val="0"/>
        </w:rPr>
        <w:t>ниями развития деятельности контрольно-счетных органов проведено в форме аудита э</w:t>
      </w:r>
      <w:r>
        <w:rPr>
          <w:snapToGrid w:val="0"/>
        </w:rPr>
        <w:t>ф</w:t>
      </w:r>
      <w:r>
        <w:rPr>
          <w:snapToGrid w:val="0"/>
        </w:rPr>
        <w:t xml:space="preserve">фективности: </w:t>
      </w:r>
      <w:r w:rsidR="00DC763D" w:rsidRPr="00DC763D">
        <w:rPr>
          <w:i/>
          <w:snapToGrid w:val="0"/>
        </w:rPr>
        <w:t>«</w:t>
      </w:r>
      <w:r w:rsidR="00DC763D" w:rsidRPr="00DC763D">
        <w:rPr>
          <w:rFonts w:eastAsia="Calibri"/>
          <w:i/>
          <w:color w:val="000000"/>
          <w:shd w:val="clear" w:color="auto" w:fill="FFFFFF"/>
          <w:lang w:eastAsia="en-US"/>
        </w:rPr>
        <w:t>Аудит эффективности деятельности МКУ «Лесничество ЗАТО Северск»</w:t>
      </w:r>
      <w:r w:rsidR="00DC763D" w:rsidRPr="00DC763D">
        <w:rPr>
          <w:color w:val="000000"/>
          <w:shd w:val="clear" w:color="auto" w:fill="FFFFFF"/>
        </w:rPr>
        <w:t>, в ходе которого в соответствии с критериями оценки эффективности и Методикой пров</w:t>
      </w:r>
      <w:r w:rsidR="00DC763D" w:rsidRPr="00DC763D">
        <w:rPr>
          <w:color w:val="000000"/>
          <w:shd w:val="clear" w:color="auto" w:fill="FFFFFF"/>
        </w:rPr>
        <w:t>е</w:t>
      </w:r>
      <w:r w:rsidR="00DC763D" w:rsidRPr="00DC763D">
        <w:rPr>
          <w:color w:val="000000"/>
          <w:shd w:val="clear" w:color="auto" w:fill="FFFFFF"/>
        </w:rPr>
        <w:t>дения аудита эффективности деятельности МКУ «Лесничество ЗАТО Северск»</w:t>
      </w:r>
      <w:r w:rsidR="008335F1">
        <w:rPr>
          <w:color w:val="000000"/>
          <w:shd w:val="clear" w:color="auto" w:fill="FFFFFF"/>
        </w:rPr>
        <w:t xml:space="preserve"> (далее – учреждение)</w:t>
      </w:r>
      <w:r w:rsidR="00DC763D" w:rsidRPr="00DC763D">
        <w:rPr>
          <w:color w:val="000000"/>
          <w:shd w:val="clear" w:color="auto" w:fill="FFFFFF"/>
        </w:rPr>
        <w:t>, разработанной Счётной палатой,</w:t>
      </w:r>
      <w:r w:rsidR="009E4277">
        <w:rPr>
          <w:color w:val="000000"/>
          <w:shd w:val="clear" w:color="auto" w:fill="FFFFFF"/>
        </w:rPr>
        <w:t xml:space="preserve"> проведены</w:t>
      </w:r>
      <w:r w:rsidR="00DC763D" w:rsidRPr="00DC763D">
        <w:rPr>
          <w:color w:val="000000"/>
          <w:shd w:val="clear" w:color="auto" w:fill="FFFFFF"/>
        </w:rPr>
        <w:t>:</w:t>
      </w:r>
    </w:p>
    <w:p w:rsidR="00DC763D" w:rsidRPr="009E4277" w:rsidRDefault="00DC763D" w:rsidP="009E4277">
      <w:pPr>
        <w:pStyle w:val="a5"/>
        <w:numPr>
          <w:ilvl w:val="0"/>
          <w:numId w:val="29"/>
        </w:numPr>
        <w:jc w:val="both"/>
        <w:rPr>
          <w:color w:val="000000"/>
          <w:shd w:val="clear" w:color="auto" w:fill="FFFFFF"/>
        </w:rPr>
      </w:pPr>
      <w:r w:rsidRPr="009E4277">
        <w:rPr>
          <w:color w:val="000000"/>
          <w:shd w:val="clear" w:color="auto" w:fill="FFFFFF"/>
        </w:rPr>
        <w:t>Оценка эффективности использования бюджетных средств, направленных на ре</w:t>
      </w:r>
      <w:r w:rsidRPr="009E4277">
        <w:rPr>
          <w:color w:val="000000"/>
          <w:shd w:val="clear" w:color="auto" w:fill="FFFFFF"/>
        </w:rPr>
        <w:t>а</w:t>
      </w:r>
      <w:r w:rsidRPr="009E4277">
        <w:rPr>
          <w:color w:val="000000"/>
          <w:shd w:val="clear" w:color="auto" w:fill="FFFFFF"/>
        </w:rPr>
        <w:t>лизацию задач и функций</w:t>
      </w:r>
      <w:r w:rsidR="008335F1">
        <w:rPr>
          <w:color w:val="000000"/>
          <w:shd w:val="clear" w:color="auto" w:fill="FFFFFF"/>
        </w:rPr>
        <w:t xml:space="preserve"> учреждения</w:t>
      </w:r>
      <w:r w:rsidRPr="009E4277">
        <w:rPr>
          <w:color w:val="000000"/>
          <w:shd w:val="clear" w:color="auto" w:fill="FFFFFF"/>
        </w:rPr>
        <w:t>.</w:t>
      </w:r>
    </w:p>
    <w:p w:rsidR="00DC763D" w:rsidRPr="009E4277" w:rsidRDefault="00DC763D" w:rsidP="009E4277">
      <w:pPr>
        <w:pStyle w:val="a5"/>
        <w:numPr>
          <w:ilvl w:val="0"/>
          <w:numId w:val="29"/>
        </w:numPr>
        <w:jc w:val="both"/>
        <w:rPr>
          <w:color w:val="000000"/>
          <w:shd w:val="clear" w:color="auto" w:fill="FFFFFF"/>
        </w:rPr>
      </w:pPr>
      <w:r w:rsidRPr="009E4277">
        <w:rPr>
          <w:color w:val="000000"/>
          <w:shd w:val="clear" w:color="auto" w:fill="FFFFFF"/>
        </w:rPr>
        <w:t>Оценка результативности реализации лесохозяйственных регламентных меропри</w:t>
      </w:r>
      <w:r w:rsidRPr="009E4277">
        <w:rPr>
          <w:color w:val="000000"/>
          <w:shd w:val="clear" w:color="auto" w:fill="FFFFFF"/>
        </w:rPr>
        <w:t>я</w:t>
      </w:r>
      <w:r w:rsidRPr="009E4277">
        <w:rPr>
          <w:color w:val="000000"/>
          <w:shd w:val="clear" w:color="auto" w:fill="FFFFFF"/>
        </w:rPr>
        <w:t>тий.</w:t>
      </w:r>
    </w:p>
    <w:p w:rsidR="00DC763D" w:rsidRDefault="00DC763D" w:rsidP="009E4277">
      <w:pPr>
        <w:pStyle w:val="a5"/>
        <w:numPr>
          <w:ilvl w:val="0"/>
          <w:numId w:val="29"/>
        </w:numPr>
        <w:jc w:val="both"/>
        <w:rPr>
          <w:color w:val="000000"/>
          <w:shd w:val="clear" w:color="auto" w:fill="FFFFFF"/>
        </w:rPr>
      </w:pPr>
      <w:r w:rsidRPr="009E4277">
        <w:rPr>
          <w:color w:val="000000"/>
          <w:shd w:val="clear" w:color="auto" w:fill="FFFFFF"/>
        </w:rPr>
        <w:t>Определены проблемные вопросы в организации деятельности, наличие резервов по повышению эффективности деятельности объекта проверки.</w:t>
      </w:r>
    </w:p>
    <w:p w:rsidR="00C85E14" w:rsidRPr="009E4277" w:rsidRDefault="00C85E14" w:rsidP="009E4277">
      <w:pPr>
        <w:pStyle w:val="a5"/>
        <w:numPr>
          <w:ilvl w:val="0"/>
          <w:numId w:val="29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Проведены две встречные проверки в УВГТ и УИО.</w:t>
      </w:r>
    </w:p>
    <w:p w:rsidR="00DC763D" w:rsidRPr="00DC763D" w:rsidRDefault="00DC763D" w:rsidP="00DC763D">
      <w:pPr>
        <w:ind w:firstLine="708"/>
        <w:jc w:val="both"/>
        <w:rPr>
          <w:sz w:val="22"/>
        </w:rPr>
      </w:pPr>
      <w:r w:rsidRPr="00DC763D">
        <w:rPr>
          <w:rFonts w:eastAsia="Calibri"/>
          <w:szCs w:val="28"/>
          <w:lang w:eastAsia="en-US"/>
        </w:rPr>
        <w:t>В ходе аудита эффективности деятельности Учреждения использованы основные показатели оценки эффективности (количественные и качественные)</w:t>
      </w:r>
      <w:r w:rsidRPr="00DC763D">
        <w:rPr>
          <w:szCs w:val="28"/>
          <w:lang w:eastAsia="en-US"/>
        </w:rPr>
        <w:t>, которые характер</w:t>
      </w:r>
      <w:r w:rsidRPr="00DC763D">
        <w:rPr>
          <w:szCs w:val="28"/>
          <w:lang w:eastAsia="en-US"/>
        </w:rPr>
        <w:t>и</w:t>
      </w:r>
      <w:r w:rsidRPr="00DC763D">
        <w:rPr>
          <w:szCs w:val="28"/>
          <w:lang w:eastAsia="en-US"/>
        </w:rPr>
        <w:t>зовали организацию деятельности, процессы, результаты использования бюджетных средств и деятельность проверяемой организации в целом.</w:t>
      </w:r>
    </w:p>
    <w:p w:rsidR="00DC763D" w:rsidRPr="00DC763D" w:rsidRDefault="00DC763D" w:rsidP="00DC763D">
      <w:pPr>
        <w:ind w:firstLine="708"/>
        <w:jc w:val="both"/>
        <w:rPr>
          <w:rFonts w:eastAsia="Calibri"/>
          <w:lang w:eastAsia="en-US"/>
        </w:rPr>
      </w:pPr>
      <w:r w:rsidRPr="00DC763D">
        <w:rPr>
          <w:rFonts w:eastAsia="Calibri"/>
          <w:lang w:eastAsia="en-US"/>
        </w:rPr>
        <w:t>Оценка проведена с учетом наличия фактов и доказательств того, что поставленные перед учреждением задачи могли быть выполнены с использованием меньшего объема средств, а также того, что используя определенный бюджетом объем средств, объект оценки мог бы достигнуть лучшего результата, с учётом эффективной либо неэффекти</w:t>
      </w:r>
      <w:r w:rsidRPr="00DC763D">
        <w:rPr>
          <w:rFonts w:eastAsia="Calibri"/>
          <w:lang w:eastAsia="en-US"/>
        </w:rPr>
        <w:t>в</w:t>
      </w:r>
      <w:r w:rsidRPr="00DC763D">
        <w:rPr>
          <w:rFonts w:eastAsia="Calibri"/>
          <w:lang w:eastAsia="en-US"/>
        </w:rPr>
        <w:t>ной деятельности отдельных должностных лиц.</w:t>
      </w:r>
    </w:p>
    <w:p w:rsidR="00DC763D" w:rsidRPr="00DC763D" w:rsidRDefault="00DC763D" w:rsidP="00DC763D">
      <w:pPr>
        <w:ind w:firstLine="708"/>
        <w:jc w:val="both"/>
        <w:rPr>
          <w:rFonts w:eastAsia="Calibri"/>
          <w:szCs w:val="22"/>
          <w:lang w:eastAsia="en-US"/>
        </w:rPr>
      </w:pPr>
      <w:r w:rsidRPr="00DC763D">
        <w:rPr>
          <w:rFonts w:eastAsia="Calibri"/>
          <w:szCs w:val="22"/>
          <w:lang w:eastAsia="en-US"/>
        </w:rPr>
        <w:t>По результатам расчета достигнутое среднеарифметическое значение показателей   свидетельствует о низкоэффективной деятельности учреждения. На низкое значение пок</w:t>
      </w:r>
      <w:r w:rsidRPr="00DC763D">
        <w:rPr>
          <w:rFonts w:eastAsia="Calibri"/>
          <w:szCs w:val="22"/>
          <w:lang w:eastAsia="en-US"/>
        </w:rPr>
        <w:t>а</w:t>
      </w:r>
      <w:r w:rsidRPr="00DC763D">
        <w:rPr>
          <w:rFonts w:eastAsia="Calibri"/>
          <w:szCs w:val="22"/>
          <w:lang w:eastAsia="en-US"/>
        </w:rPr>
        <w:t>зателя</w:t>
      </w:r>
      <w:r w:rsidR="00C85E14">
        <w:rPr>
          <w:rFonts w:eastAsia="Calibri"/>
          <w:szCs w:val="22"/>
          <w:lang w:eastAsia="en-US"/>
        </w:rPr>
        <w:t>, в том числе,</w:t>
      </w:r>
      <w:r w:rsidRPr="00DC763D">
        <w:rPr>
          <w:rFonts w:eastAsia="Calibri"/>
          <w:szCs w:val="22"/>
          <w:lang w:eastAsia="en-US"/>
        </w:rPr>
        <w:t xml:space="preserve"> оказали влияние следующие факторы:</w:t>
      </w:r>
    </w:p>
    <w:p w:rsidR="00DC763D" w:rsidRPr="00DC763D" w:rsidRDefault="00DC763D" w:rsidP="00DC763D">
      <w:pPr>
        <w:numPr>
          <w:ilvl w:val="0"/>
          <w:numId w:val="16"/>
        </w:numPr>
        <w:spacing w:after="160" w:line="256" w:lineRule="auto"/>
        <w:contextualSpacing/>
        <w:jc w:val="both"/>
        <w:rPr>
          <w:color w:val="000000"/>
          <w:shd w:val="clear" w:color="auto" w:fill="FFFFFF"/>
        </w:rPr>
      </w:pPr>
      <w:r w:rsidRPr="00DC763D">
        <w:rPr>
          <w:color w:val="000000"/>
          <w:shd w:val="clear" w:color="auto" w:fill="FFFFFF"/>
        </w:rPr>
        <w:t xml:space="preserve">Неисполнение в полном объеме функций </w:t>
      </w:r>
      <w:r w:rsidR="008335F1">
        <w:rPr>
          <w:color w:val="000000"/>
          <w:shd w:val="clear" w:color="auto" w:fill="FFFFFF"/>
        </w:rPr>
        <w:t>у</w:t>
      </w:r>
      <w:r w:rsidRPr="00DC763D">
        <w:rPr>
          <w:color w:val="000000"/>
          <w:shd w:val="clear" w:color="auto" w:fill="FFFFFF"/>
        </w:rPr>
        <w:t xml:space="preserve">чреждения и допускаемые нарушения при исполнении отдельных функций. </w:t>
      </w:r>
    </w:p>
    <w:p w:rsidR="00DC763D" w:rsidRPr="00DC763D" w:rsidRDefault="00DC763D" w:rsidP="00DC763D">
      <w:pPr>
        <w:ind w:firstLine="708"/>
        <w:jc w:val="both"/>
        <w:rPr>
          <w:color w:val="000000"/>
          <w:shd w:val="clear" w:color="auto" w:fill="FFFFFF"/>
        </w:rPr>
      </w:pPr>
      <w:r w:rsidRPr="00DC763D">
        <w:rPr>
          <w:color w:val="000000"/>
          <w:shd w:val="clear" w:color="auto" w:fill="FFFFFF"/>
        </w:rPr>
        <w:t xml:space="preserve">Так, </w:t>
      </w:r>
      <w:r w:rsidR="008335F1">
        <w:rPr>
          <w:color w:val="000000"/>
          <w:shd w:val="clear" w:color="auto" w:fill="FFFFFF"/>
        </w:rPr>
        <w:t>у</w:t>
      </w:r>
      <w:r w:rsidRPr="00DC763D">
        <w:rPr>
          <w:color w:val="000000"/>
          <w:shd w:val="clear" w:color="auto" w:fill="FFFFFF"/>
        </w:rPr>
        <w:t>чреждением не осуществлялись функции по лесовосстановлению, по реал</w:t>
      </w:r>
      <w:r w:rsidRPr="00DC763D">
        <w:rPr>
          <w:color w:val="000000"/>
          <w:shd w:val="clear" w:color="auto" w:fill="FFFFFF"/>
        </w:rPr>
        <w:t>и</w:t>
      </w:r>
      <w:r w:rsidRPr="00DC763D">
        <w:rPr>
          <w:color w:val="000000"/>
          <w:shd w:val="clear" w:color="auto" w:fill="FFFFFF"/>
        </w:rPr>
        <w:t>зации древесины в результате незаконных рубок, что в свою очередь привело к неэффе</w:t>
      </w:r>
      <w:r w:rsidRPr="00DC763D">
        <w:rPr>
          <w:color w:val="000000"/>
          <w:shd w:val="clear" w:color="auto" w:fill="FFFFFF"/>
        </w:rPr>
        <w:t>к</w:t>
      </w:r>
      <w:r w:rsidRPr="00DC763D">
        <w:rPr>
          <w:color w:val="000000"/>
          <w:shd w:val="clear" w:color="auto" w:fill="FFFFFF"/>
        </w:rPr>
        <w:t xml:space="preserve">тивному использованию муниципального имущества в виде древесины объемом 0,94 </w:t>
      </w:r>
      <w:r w:rsidR="008335F1">
        <w:rPr>
          <w:color w:val="000000"/>
          <w:shd w:val="clear" w:color="auto" w:fill="FFFFFF"/>
        </w:rPr>
        <w:t>м</w:t>
      </w:r>
      <w:r w:rsidR="008335F1">
        <w:rPr>
          <w:color w:val="000000"/>
          <w:shd w:val="clear" w:color="auto" w:fill="FFFFFF"/>
          <w:vertAlign w:val="superscript"/>
        </w:rPr>
        <w:t>3</w:t>
      </w:r>
      <w:r w:rsidRPr="00DC763D">
        <w:rPr>
          <w:color w:val="000000"/>
          <w:shd w:val="clear" w:color="auto" w:fill="FFFFFF"/>
        </w:rPr>
        <w:t xml:space="preserve"> на сумму 716,0 руб.</w:t>
      </w:r>
      <w:r w:rsidR="00C85E14">
        <w:rPr>
          <w:color w:val="000000"/>
          <w:shd w:val="clear" w:color="auto" w:fill="FFFFFF"/>
        </w:rPr>
        <w:t>,</w:t>
      </w:r>
      <w:r w:rsidRPr="00DC763D">
        <w:rPr>
          <w:color w:val="000000"/>
          <w:shd w:val="clear" w:color="auto" w:fill="FFFFFF"/>
        </w:rPr>
        <w:t xml:space="preserve"> оставшейся после незаконных рубок.</w:t>
      </w:r>
    </w:p>
    <w:p w:rsidR="00DC763D" w:rsidRPr="00DC763D" w:rsidRDefault="00DC763D" w:rsidP="00DC763D">
      <w:pPr>
        <w:ind w:firstLine="708"/>
        <w:jc w:val="both"/>
        <w:rPr>
          <w:color w:val="000000"/>
          <w:shd w:val="clear" w:color="auto" w:fill="FFFFFF"/>
        </w:rPr>
      </w:pPr>
      <w:r w:rsidRPr="00DC763D">
        <w:rPr>
          <w:color w:val="000000"/>
          <w:shd w:val="clear" w:color="auto" w:fill="FFFFFF"/>
        </w:rPr>
        <w:t xml:space="preserve">Кроме этого, </w:t>
      </w:r>
      <w:r w:rsidR="008335F1">
        <w:rPr>
          <w:color w:val="000000"/>
          <w:shd w:val="clear" w:color="auto" w:fill="FFFFFF"/>
        </w:rPr>
        <w:t>у</w:t>
      </w:r>
      <w:r w:rsidRPr="00DC763D">
        <w:rPr>
          <w:color w:val="000000"/>
          <w:shd w:val="clear" w:color="auto" w:fill="FFFFFF"/>
        </w:rPr>
        <w:t>чреждением при заключении с гражданами договоров купли-продажи лесных насаждений для собственных нужд, не соблюдались нормативы загото</w:t>
      </w:r>
      <w:r w:rsidRPr="00DC763D">
        <w:rPr>
          <w:color w:val="000000"/>
          <w:shd w:val="clear" w:color="auto" w:fill="FFFFFF"/>
        </w:rPr>
        <w:t>в</w:t>
      </w:r>
      <w:r w:rsidRPr="00DC763D">
        <w:rPr>
          <w:color w:val="000000"/>
          <w:shd w:val="clear" w:color="auto" w:fill="FFFFFF"/>
        </w:rPr>
        <w:t>ки гражданами древесины для собственных нужд, обусловленные заключением таких д</w:t>
      </w:r>
      <w:r w:rsidRPr="00DC763D">
        <w:rPr>
          <w:color w:val="000000"/>
          <w:shd w:val="clear" w:color="auto" w:fill="FFFFFF"/>
        </w:rPr>
        <w:t>о</w:t>
      </w:r>
      <w:r w:rsidRPr="00DC763D">
        <w:rPr>
          <w:color w:val="000000"/>
          <w:shd w:val="clear" w:color="auto" w:fill="FFFFFF"/>
        </w:rPr>
        <w:t>говоров до истечения предыдущего срока заготовки древесины, то есть ранее чем через год с момента предыдущего осмотра лесосеки и составления акта осмотра лесосеки. Уст</w:t>
      </w:r>
      <w:r w:rsidRPr="00DC763D">
        <w:rPr>
          <w:color w:val="000000"/>
          <w:shd w:val="clear" w:color="auto" w:fill="FFFFFF"/>
        </w:rPr>
        <w:t>а</w:t>
      </w:r>
      <w:r w:rsidRPr="00DC763D">
        <w:rPr>
          <w:color w:val="000000"/>
          <w:shd w:val="clear" w:color="auto" w:fill="FFFFFF"/>
        </w:rPr>
        <w:t xml:space="preserve">новлено </w:t>
      </w:r>
      <w:r w:rsidRPr="00DC763D">
        <w:rPr>
          <w:bCs/>
        </w:rPr>
        <w:t xml:space="preserve">36 </w:t>
      </w:r>
      <w:r w:rsidRPr="00DC763D">
        <w:rPr>
          <w:color w:val="000000"/>
          <w:shd w:val="clear" w:color="auto" w:fill="FFFFFF"/>
        </w:rPr>
        <w:t>фактов</w:t>
      </w:r>
      <w:r w:rsidRPr="00DC763D">
        <w:rPr>
          <w:bCs/>
        </w:rPr>
        <w:t xml:space="preserve"> не соблюдения нормативов заготовки древесины гражданами для со</w:t>
      </w:r>
      <w:r w:rsidRPr="00DC763D">
        <w:rPr>
          <w:bCs/>
        </w:rPr>
        <w:t>б</w:t>
      </w:r>
      <w:r w:rsidRPr="00DC763D">
        <w:rPr>
          <w:bCs/>
        </w:rPr>
        <w:t>ственных нужд объемом 835,41 м</w:t>
      </w:r>
      <w:r w:rsidRPr="00DC763D">
        <w:rPr>
          <w:bCs/>
          <w:vertAlign w:val="superscript"/>
        </w:rPr>
        <w:t>3</w:t>
      </w:r>
      <w:r w:rsidRPr="00DC763D">
        <w:rPr>
          <w:color w:val="000000"/>
          <w:shd w:val="clear" w:color="auto" w:fill="FFFFFF"/>
        </w:rPr>
        <w:t xml:space="preserve">. </w:t>
      </w:r>
    </w:p>
    <w:p w:rsidR="00DC763D" w:rsidRPr="00DC763D" w:rsidRDefault="00DC763D" w:rsidP="00DC763D">
      <w:pPr>
        <w:ind w:firstLine="708"/>
        <w:jc w:val="both"/>
      </w:pPr>
      <w:r w:rsidRPr="00DC763D">
        <w:rPr>
          <w:color w:val="000000"/>
          <w:shd w:val="clear" w:color="auto" w:fill="FFFFFF"/>
        </w:rPr>
        <w:t xml:space="preserve">Также установлены факты необоснованно </w:t>
      </w:r>
      <w:r w:rsidRPr="00DC763D">
        <w:t>заключенных договоров купли-продажи лесных насаждений с 8 гражданами о</w:t>
      </w:r>
      <w:r w:rsidRPr="00DC763D">
        <w:rPr>
          <w:bCs/>
        </w:rPr>
        <w:t>бщим объемом 154,88 м</w:t>
      </w:r>
      <w:r w:rsidRPr="00DC763D">
        <w:rPr>
          <w:bCs/>
          <w:vertAlign w:val="superscript"/>
        </w:rPr>
        <w:t>3</w:t>
      </w:r>
      <w:r w:rsidRPr="00DC763D">
        <w:rPr>
          <w:bCs/>
        </w:rPr>
        <w:t>,</w:t>
      </w:r>
      <w:r w:rsidRPr="00DC763D">
        <w:rPr>
          <w:color w:val="000000"/>
          <w:shd w:val="clear" w:color="auto" w:fill="FFFFFF"/>
        </w:rPr>
        <w:t xml:space="preserve"> вследствие </w:t>
      </w:r>
      <w:r w:rsidR="00C85E14">
        <w:rPr>
          <w:color w:val="000000"/>
          <w:shd w:val="clear" w:color="auto" w:fill="FFFFFF"/>
        </w:rPr>
        <w:t>неправомерн</w:t>
      </w:r>
      <w:r w:rsidR="00C85E14">
        <w:rPr>
          <w:color w:val="000000"/>
          <w:shd w:val="clear" w:color="auto" w:fill="FFFFFF"/>
        </w:rPr>
        <w:t>о</w:t>
      </w:r>
      <w:r w:rsidR="00C85E14">
        <w:rPr>
          <w:color w:val="000000"/>
          <w:shd w:val="clear" w:color="auto" w:fill="FFFFFF"/>
        </w:rPr>
        <w:t xml:space="preserve">го </w:t>
      </w:r>
      <w:r w:rsidRPr="00DC763D">
        <w:t xml:space="preserve">их включения </w:t>
      </w:r>
      <w:r w:rsidR="008335F1">
        <w:t xml:space="preserve">УВГТ </w:t>
      </w:r>
      <w:r w:rsidRPr="00DC763D">
        <w:t>в список нуждающихся в заготовке древесины.</w:t>
      </w:r>
    </w:p>
    <w:p w:rsidR="00DC763D" w:rsidRPr="00DC763D" w:rsidRDefault="00DC763D" w:rsidP="00DC763D">
      <w:pPr>
        <w:ind w:firstLine="708"/>
        <w:jc w:val="both"/>
        <w:rPr>
          <w:color w:val="000000"/>
          <w:shd w:val="clear" w:color="auto" w:fill="FFFFFF"/>
        </w:rPr>
      </w:pPr>
      <w:r w:rsidRPr="00DC763D">
        <w:rPr>
          <w:color w:val="000000"/>
          <w:shd w:val="clear" w:color="auto" w:fill="FFFFFF"/>
        </w:rPr>
        <w:t xml:space="preserve">Выявлены нарушения в части исполнения отдельными сотрудниками </w:t>
      </w:r>
      <w:r w:rsidR="008335F1">
        <w:rPr>
          <w:color w:val="000000"/>
          <w:shd w:val="clear" w:color="auto" w:fill="FFFFFF"/>
        </w:rPr>
        <w:t xml:space="preserve">учреждения </w:t>
      </w:r>
      <w:r w:rsidRPr="00DC763D">
        <w:rPr>
          <w:color w:val="000000"/>
          <w:shd w:val="clear" w:color="auto" w:fill="FFFFFF"/>
        </w:rPr>
        <w:t>своих обязанностей при осуществлении осмотра места рубки, обусловленное несоблюд</w:t>
      </w:r>
      <w:r w:rsidRPr="00DC763D">
        <w:rPr>
          <w:color w:val="000000"/>
          <w:shd w:val="clear" w:color="auto" w:fill="FFFFFF"/>
        </w:rPr>
        <w:t>е</w:t>
      </w:r>
      <w:r w:rsidRPr="00DC763D">
        <w:rPr>
          <w:color w:val="000000"/>
          <w:shd w:val="clear" w:color="auto" w:fill="FFFFFF"/>
        </w:rPr>
        <w:t>нием сроков их проведения.</w:t>
      </w:r>
    </w:p>
    <w:p w:rsidR="00DC763D" w:rsidRPr="00DC763D" w:rsidRDefault="00DC763D" w:rsidP="00DC763D">
      <w:pPr>
        <w:numPr>
          <w:ilvl w:val="0"/>
          <w:numId w:val="16"/>
        </w:numPr>
        <w:spacing w:after="160" w:line="256" w:lineRule="auto"/>
        <w:contextualSpacing/>
        <w:jc w:val="both"/>
        <w:rPr>
          <w:rFonts w:eastAsia="Calibri"/>
          <w:szCs w:val="22"/>
          <w:lang w:eastAsia="en-US"/>
        </w:rPr>
      </w:pPr>
      <w:r w:rsidRPr="00DC763D">
        <w:rPr>
          <w:rFonts w:eastAsia="Calibri"/>
          <w:szCs w:val="22"/>
          <w:lang w:eastAsia="en-US"/>
        </w:rPr>
        <w:t xml:space="preserve"> Выявленные факты неэффективного использования муниципального имущества</w:t>
      </w:r>
    </w:p>
    <w:p w:rsidR="00DC763D" w:rsidRPr="00DC763D" w:rsidRDefault="00DC763D" w:rsidP="00DC763D">
      <w:pPr>
        <w:contextualSpacing/>
        <w:jc w:val="both"/>
        <w:rPr>
          <w:color w:val="000000"/>
          <w:shd w:val="clear" w:color="auto" w:fill="FFFFFF"/>
        </w:rPr>
      </w:pPr>
      <w:r w:rsidRPr="00DC763D">
        <w:rPr>
          <w:color w:val="000000"/>
          <w:shd w:val="clear" w:color="auto" w:fill="FFFFFF"/>
        </w:rPr>
        <w:t>балансовой стоимостью 111</w:t>
      </w:r>
      <w:r w:rsidR="00C85E14">
        <w:rPr>
          <w:color w:val="000000"/>
          <w:shd w:val="clear" w:color="auto" w:fill="FFFFFF"/>
        </w:rPr>
        <w:t>,</w:t>
      </w:r>
      <w:r w:rsidRPr="00DC763D">
        <w:rPr>
          <w:color w:val="000000"/>
          <w:shd w:val="clear" w:color="auto" w:fill="FFFFFF"/>
        </w:rPr>
        <w:t> 20</w:t>
      </w:r>
      <w:r w:rsidR="00C85E14">
        <w:rPr>
          <w:color w:val="000000"/>
          <w:shd w:val="clear" w:color="auto" w:fill="FFFFFF"/>
        </w:rPr>
        <w:t xml:space="preserve"> тыс.</w:t>
      </w:r>
      <w:r w:rsidRPr="00DC763D">
        <w:rPr>
          <w:color w:val="000000"/>
          <w:shd w:val="clear" w:color="auto" w:fill="FFFFFF"/>
        </w:rPr>
        <w:t xml:space="preserve"> руб.</w:t>
      </w:r>
    </w:p>
    <w:p w:rsidR="00DC763D" w:rsidRPr="00DC763D" w:rsidRDefault="00DC763D" w:rsidP="00DC763D">
      <w:pPr>
        <w:ind w:firstLine="709"/>
        <w:jc w:val="both"/>
        <w:rPr>
          <w:color w:val="000000"/>
          <w:shd w:val="clear" w:color="auto" w:fill="FFFFFF"/>
        </w:rPr>
      </w:pPr>
      <w:r w:rsidRPr="00DC763D">
        <w:rPr>
          <w:color w:val="000000"/>
          <w:shd w:val="clear" w:color="auto" w:fill="FFFFFF"/>
        </w:rPr>
        <w:t>Та</w:t>
      </w:r>
      <w:r w:rsidR="00C85E14">
        <w:rPr>
          <w:color w:val="000000"/>
          <w:shd w:val="clear" w:color="auto" w:fill="FFFFFF"/>
        </w:rPr>
        <w:t>к</w:t>
      </w:r>
      <w:r w:rsidRPr="00DC763D">
        <w:rPr>
          <w:color w:val="000000"/>
          <w:shd w:val="clear" w:color="auto" w:fill="FFFFFF"/>
        </w:rPr>
        <w:t xml:space="preserve">, в ходе эксплуатации жилого дома, находящегося в оперативном управлении </w:t>
      </w:r>
      <w:r w:rsidR="008335F1">
        <w:rPr>
          <w:color w:val="000000"/>
          <w:shd w:val="clear" w:color="auto" w:fill="FFFFFF"/>
        </w:rPr>
        <w:t>у</w:t>
      </w:r>
      <w:r w:rsidRPr="00DC763D">
        <w:rPr>
          <w:color w:val="000000"/>
          <w:shd w:val="clear" w:color="auto" w:fill="FFFFFF"/>
        </w:rPr>
        <w:t>чреждения, МКУ «Лесничество ЗАТО Северск» допустило ухудшение его технического состояния, обусловленное отключением его с августа 2018 года от электро</w:t>
      </w:r>
      <w:r w:rsidR="008335F1">
        <w:rPr>
          <w:color w:val="000000"/>
          <w:shd w:val="clear" w:color="auto" w:fill="FFFFFF"/>
        </w:rPr>
        <w:t>-</w:t>
      </w:r>
      <w:r w:rsidRPr="00DC763D">
        <w:rPr>
          <w:color w:val="000000"/>
          <w:shd w:val="clear" w:color="auto" w:fill="FFFFFF"/>
        </w:rPr>
        <w:t>, водо</w:t>
      </w:r>
      <w:r w:rsidR="008335F1">
        <w:rPr>
          <w:color w:val="000000"/>
          <w:shd w:val="clear" w:color="auto" w:fill="FFFFFF"/>
        </w:rPr>
        <w:t>-</w:t>
      </w:r>
      <w:r w:rsidRPr="00DC763D">
        <w:rPr>
          <w:color w:val="000000"/>
          <w:shd w:val="clear" w:color="auto" w:fill="FFFFFF"/>
        </w:rPr>
        <w:t xml:space="preserve"> и те</w:t>
      </w:r>
      <w:r w:rsidRPr="00DC763D">
        <w:rPr>
          <w:color w:val="000000"/>
          <w:shd w:val="clear" w:color="auto" w:fill="FFFFFF"/>
        </w:rPr>
        <w:t>п</w:t>
      </w:r>
      <w:r w:rsidRPr="00DC763D">
        <w:rPr>
          <w:color w:val="000000"/>
          <w:shd w:val="clear" w:color="auto" w:fill="FFFFFF"/>
        </w:rPr>
        <w:t xml:space="preserve">лоснабжения, и по состоянию на 01.07.2021 </w:t>
      </w:r>
      <w:r w:rsidR="008335F1">
        <w:rPr>
          <w:color w:val="000000"/>
          <w:shd w:val="clear" w:color="auto" w:fill="FFFFFF"/>
        </w:rPr>
        <w:t>у</w:t>
      </w:r>
      <w:r w:rsidRPr="00DC763D">
        <w:rPr>
          <w:color w:val="000000"/>
          <w:shd w:val="clear" w:color="auto" w:fill="FFFFFF"/>
        </w:rPr>
        <w:t>чреждением не предприняты меры к устр</w:t>
      </w:r>
      <w:r w:rsidRPr="00DC763D">
        <w:rPr>
          <w:color w:val="000000"/>
          <w:shd w:val="clear" w:color="auto" w:fill="FFFFFF"/>
        </w:rPr>
        <w:t>а</w:t>
      </w:r>
      <w:r w:rsidRPr="00DC763D">
        <w:rPr>
          <w:color w:val="000000"/>
          <w:shd w:val="clear" w:color="auto" w:fill="FFFFFF"/>
        </w:rPr>
        <w:t>нению указанных неисправностей.</w:t>
      </w:r>
    </w:p>
    <w:p w:rsidR="00DC763D" w:rsidRPr="00DC763D" w:rsidRDefault="00DC763D" w:rsidP="00DC763D">
      <w:pPr>
        <w:ind w:firstLine="709"/>
        <w:jc w:val="both"/>
        <w:rPr>
          <w:color w:val="000000"/>
          <w:shd w:val="clear" w:color="auto" w:fill="FFFFFF"/>
        </w:rPr>
      </w:pPr>
      <w:r w:rsidRPr="00DC763D">
        <w:rPr>
          <w:color w:val="000000"/>
          <w:shd w:val="clear" w:color="auto" w:fill="FFFFFF"/>
        </w:rPr>
        <w:lastRenderedPageBreak/>
        <w:t>Кроме этого, в период с 21.02.2020 по 31.12.2020 плата за пользование жилым п</w:t>
      </w:r>
      <w:r w:rsidRPr="00DC763D">
        <w:rPr>
          <w:color w:val="000000"/>
          <w:shd w:val="clear" w:color="auto" w:fill="FFFFFF"/>
        </w:rPr>
        <w:t>о</w:t>
      </w:r>
      <w:r w:rsidRPr="00DC763D">
        <w:rPr>
          <w:color w:val="000000"/>
          <w:shd w:val="clear" w:color="auto" w:fill="FFFFFF"/>
        </w:rPr>
        <w:t xml:space="preserve">мещением, переданным по договору найма от 09.12.1995, с сотрудника </w:t>
      </w:r>
      <w:r w:rsidR="008335F1">
        <w:rPr>
          <w:color w:val="000000"/>
          <w:shd w:val="clear" w:color="auto" w:fill="FFFFFF"/>
        </w:rPr>
        <w:t>у</w:t>
      </w:r>
      <w:r w:rsidRPr="00DC763D">
        <w:rPr>
          <w:color w:val="000000"/>
          <w:shd w:val="clear" w:color="auto" w:fill="FFFFFF"/>
        </w:rPr>
        <w:t>чреждения не взималась, в результате муниципальным образованием ЗАТО Северск недополучены н</w:t>
      </w:r>
      <w:r w:rsidRPr="00DC763D">
        <w:rPr>
          <w:color w:val="000000"/>
          <w:shd w:val="clear" w:color="auto" w:fill="FFFFFF"/>
        </w:rPr>
        <w:t>е</w:t>
      </w:r>
      <w:r w:rsidRPr="00DC763D">
        <w:rPr>
          <w:color w:val="000000"/>
          <w:shd w:val="clear" w:color="auto" w:fill="FFFFFF"/>
        </w:rPr>
        <w:t>налоговые доходы от использования имущества, находящегося в муниципальной собс</w:t>
      </w:r>
      <w:r w:rsidRPr="00DC763D">
        <w:rPr>
          <w:color w:val="000000"/>
          <w:shd w:val="clear" w:color="auto" w:fill="FFFFFF"/>
        </w:rPr>
        <w:t>т</w:t>
      </w:r>
      <w:r w:rsidRPr="00DC763D">
        <w:rPr>
          <w:color w:val="000000"/>
          <w:shd w:val="clear" w:color="auto" w:fill="FFFFFF"/>
        </w:rPr>
        <w:t>венности, в сумме 3</w:t>
      </w:r>
      <w:r w:rsidR="00C85E14">
        <w:rPr>
          <w:color w:val="000000"/>
          <w:shd w:val="clear" w:color="auto" w:fill="FFFFFF"/>
        </w:rPr>
        <w:t>,</w:t>
      </w:r>
      <w:r w:rsidRPr="00DC763D">
        <w:rPr>
          <w:color w:val="000000"/>
          <w:shd w:val="clear" w:color="auto" w:fill="FFFFFF"/>
        </w:rPr>
        <w:t xml:space="preserve"> 46</w:t>
      </w:r>
      <w:r w:rsidR="00C85E14">
        <w:rPr>
          <w:color w:val="000000"/>
          <w:shd w:val="clear" w:color="auto" w:fill="FFFFFF"/>
        </w:rPr>
        <w:t xml:space="preserve"> тыс.</w:t>
      </w:r>
      <w:r w:rsidRPr="00DC763D">
        <w:rPr>
          <w:color w:val="000000"/>
          <w:shd w:val="clear" w:color="auto" w:fill="FFFFFF"/>
        </w:rPr>
        <w:t xml:space="preserve"> руб.</w:t>
      </w:r>
    </w:p>
    <w:p w:rsidR="00DC763D" w:rsidRPr="00DC763D" w:rsidRDefault="00DC763D" w:rsidP="00DC763D">
      <w:pPr>
        <w:ind w:firstLine="709"/>
        <w:jc w:val="both"/>
        <w:rPr>
          <w:color w:val="000000"/>
          <w:shd w:val="clear" w:color="auto" w:fill="FFFFFF"/>
        </w:rPr>
      </w:pPr>
      <w:r w:rsidRPr="00DC763D">
        <w:rPr>
          <w:color w:val="000000"/>
          <w:shd w:val="clear" w:color="auto" w:fill="FFFFFF"/>
        </w:rPr>
        <w:t xml:space="preserve">Также следует отметить, </w:t>
      </w:r>
      <w:r w:rsidR="00C85E14">
        <w:rPr>
          <w:color w:val="000000"/>
          <w:shd w:val="clear" w:color="auto" w:fill="FFFFFF"/>
        </w:rPr>
        <w:t xml:space="preserve">что </w:t>
      </w:r>
      <w:r w:rsidRPr="00DC763D">
        <w:rPr>
          <w:color w:val="000000"/>
          <w:shd w:val="clear" w:color="auto" w:fill="FFFFFF"/>
        </w:rPr>
        <w:t xml:space="preserve">несмотря на то, что с апреля 2021 </w:t>
      </w:r>
      <w:r w:rsidR="00C85E14">
        <w:rPr>
          <w:color w:val="000000"/>
          <w:shd w:val="clear" w:color="auto" w:fill="FFFFFF"/>
        </w:rPr>
        <w:t xml:space="preserve">года </w:t>
      </w:r>
      <w:r w:rsidRPr="00DC763D">
        <w:rPr>
          <w:color w:val="000000"/>
          <w:shd w:val="clear" w:color="auto" w:fill="FFFFFF"/>
        </w:rPr>
        <w:t xml:space="preserve">сотрудник </w:t>
      </w:r>
      <w:r w:rsidR="008335F1">
        <w:rPr>
          <w:color w:val="000000"/>
          <w:shd w:val="clear" w:color="auto" w:fill="FFFFFF"/>
        </w:rPr>
        <w:t>у</w:t>
      </w:r>
      <w:r w:rsidRPr="00DC763D">
        <w:rPr>
          <w:color w:val="000000"/>
          <w:shd w:val="clear" w:color="auto" w:fill="FFFFFF"/>
        </w:rPr>
        <w:t>ч</w:t>
      </w:r>
      <w:r w:rsidRPr="00DC763D">
        <w:rPr>
          <w:color w:val="000000"/>
          <w:shd w:val="clear" w:color="auto" w:fill="FFFFFF"/>
        </w:rPr>
        <w:t>реждения, с которым был заключен договор найма жилых помещений, уволен, тем не м</w:t>
      </w:r>
      <w:r w:rsidRPr="00DC763D">
        <w:rPr>
          <w:color w:val="000000"/>
          <w:shd w:val="clear" w:color="auto" w:fill="FFFFFF"/>
        </w:rPr>
        <w:t>е</w:t>
      </w:r>
      <w:r w:rsidRPr="00DC763D">
        <w:rPr>
          <w:color w:val="000000"/>
          <w:shd w:val="clear" w:color="auto" w:fill="FFFFFF"/>
        </w:rPr>
        <w:t>нее меры по расторжению данного договора МКУ «Лесничество ЗАТО Северск» не пр</w:t>
      </w:r>
      <w:r w:rsidRPr="00DC763D">
        <w:rPr>
          <w:color w:val="000000"/>
          <w:shd w:val="clear" w:color="auto" w:fill="FFFFFF"/>
        </w:rPr>
        <w:t>и</w:t>
      </w:r>
      <w:r w:rsidRPr="00DC763D">
        <w:rPr>
          <w:color w:val="000000"/>
          <w:shd w:val="clear" w:color="auto" w:fill="FFFFFF"/>
        </w:rPr>
        <w:t>няты.</w:t>
      </w:r>
    </w:p>
    <w:p w:rsidR="00DC763D" w:rsidRDefault="00DC763D" w:rsidP="00DC763D">
      <w:pPr>
        <w:numPr>
          <w:ilvl w:val="0"/>
          <w:numId w:val="16"/>
        </w:numPr>
        <w:spacing w:after="160" w:line="256" w:lineRule="auto"/>
        <w:contextualSpacing/>
        <w:jc w:val="both"/>
        <w:rPr>
          <w:color w:val="000000"/>
          <w:shd w:val="clear" w:color="auto" w:fill="FFFFFF"/>
        </w:rPr>
      </w:pPr>
      <w:r w:rsidRPr="00DC763D">
        <w:rPr>
          <w:color w:val="000000"/>
          <w:shd w:val="clear" w:color="auto" w:fill="FFFFFF"/>
        </w:rPr>
        <w:t>Установлены нарушения порядка ведения бухгалтерского учета и составления о</w:t>
      </w:r>
      <w:r w:rsidRPr="00DC763D">
        <w:rPr>
          <w:color w:val="000000"/>
          <w:shd w:val="clear" w:color="auto" w:fill="FFFFFF"/>
        </w:rPr>
        <w:t>т</w:t>
      </w:r>
      <w:r w:rsidRPr="00DC763D">
        <w:rPr>
          <w:color w:val="000000"/>
          <w:shd w:val="clear" w:color="auto" w:fill="FFFFFF"/>
        </w:rPr>
        <w:t>четности на  сумму более 13 млн. руб.</w:t>
      </w:r>
    </w:p>
    <w:p w:rsidR="0098578B" w:rsidRDefault="0098578B" w:rsidP="00DC763D">
      <w:pPr>
        <w:numPr>
          <w:ilvl w:val="0"/>
          <w:numId w:val="16"/>
        </w:numPr>
        <w:spacing w:after="160" w:line="256" w:lineRule="auto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разрешения  учредителя в лице УИО  произведены расходы в сумме 120 тыс. руб. на озеленение территории  города, не относящейся к лесным насаждениям, что не отнесено к полномочиям учреждения</w:t>
      </w:r>
    </w:p>
    <w:p w:rsidR="009E4277" w:rsidRPr="008335F1" w:rsidRDefault="009E4277" w:rsidP="009E4277">
      <w:pPr>
        <w:widowControl w:val="0"/>
        <w:autoSpaceDE w:val="0"/>
        <w:autoSpaceDN w:val="0"/>
        <w:adjustRightInd w:val="0"/>
        <w:ind w:firstLine="360"/>
        <w:contextualSpacing/>
        <w:jc w:val="both"/>
      </w:pPr>
      <w:r w:rsidRPr="008335F1">
        <w:rPr>
          <w:spacing w:val="-10"/>
          <w:kern w:val="28"/>
        </w:rPr>
        <w:t>По результатам  рассмотрения внесенного Счётной палатой представления в отношении МКУ «Лесничество ЗАТО Северск» у</w:t>
      </w:r>
      <w:r w:rsidRPr="008335F1">
        <w:t>чреждением приняты следующие меры:</w:t>
      </w:r>
    </w:p>
    <w:p w:rsidR="009E4277" w:rsidRPr="00760B6C" w:rsidRDefault="009E4277" w:rsidP="009E4277">
      <w:pPr>
        <w:numPr>
          <w:ilvl w:val="0"/>
          <w:numId w:val="31"/>
        </w:numPr>
        <w:jc w:val="both"/>
      </w:pPr>
      <w:r w:rsidRPr="008335F1">
        <w:t>Обеспечено соблюдение сроков лесопатологического обследования установленных</w:t>
      </w:r>
      <w:r>
        <w:t xml:space="preserve"> Порядком </w:t>
      </w:r>
      <w:r w:rsidRPr="00760B6C">
        <w:t>Минприроды России от 09.11.2020 № 910 «Об утверждении Порядка проведения лесопатологических обследований и формы акта ле</w:t>
      </w:r>
      <w:r>
        <w:t>сопатологического обследования».</w:t>
      </w:r>
    </w:p>
    <w:p w:rsidR="009E4277" w:rsidRDefault="009E4277" w:rsidP="009E4277">
      <w:pPr>
        <w:numPr>
          <w:ilvl w:val="0"/>
          <w:numId w:val="31"/>
        </w:numPr>
        <w:jc w:val="both"/>
      </w:pPr>
      <w:r>
        <w:t xml:space="preserve">Обеспечен </w:t>
      </w:r>
      <w:r w:rsidRPr="00760B6C">
        <w:t>осмотр лесосек</w:t>
      </w:r>
      <w:r>
        <w:t xml:space="preserve"> в установленные </w:t>
      </w:r>
      <w:r w:rsidRPr="00760B6C">
        <w:t xml:space="preserve">приказом Минприроды России от 27.06.2016 № 367 </w:t>
      </w:r>
      <w:r>
        <w:t xml:space="preserve">сроки, </w:t>
      </w:r>
      <w:r w:rsidRPr="00760B6C">
        <w:t>обеспеч</w:t>
      </w:r>
      <w:r>
        <w:t>ено</w:t>
      </w:r>
      <w:r w:rsidRPr="00760B6C">
        <w:t xml:space="preserve"> направление извещений о проведении осмотра лесосек лицам, осуществляющим лесосечные работы</w:t>
      </w:r>
      <w:r>
        <w:t>.</w:t>
      </w:r>
    </w:p>
    <w:p w:rsidR="009E4277" w:rsidRPr="00760B6C" w:rsidRDefault="009E4277" w:rsidP="009E4277">
      <w:pPr>
        <w:numPr>
          <w:ilvl w:val="0"/>
          <w:numId w:val="31"/>
        </w:numPr>
        <w:jc w:val="both"/>
      </w:pPr>
      <w:r w:rsidRPr="00760B6C">
        <w:t xml:space="preserve">В целях </w:t>
      </w:r>
      <w:r>
        <w:t xml:space="preserve">обеспечения законности </w:t>
      </w:r>
      <w:r w:rsidRPr="00760B6C">
        <w:t xml:space="preserve">осуществления закупочной деятельности </w:t>
      </w:r>
      <w:r>
        <w:t>учре</w:t>
      </w:r>
      <w:r>
        <w:t>ж</w:t>
      </w:r>
      <w:r>
        <w:t>дением</w:t>
      </w:r>
      <w:r w:rsidRPr="00760B6C">
        <w:t xml:space="preserve"> оформ</w:t>
      </w:r>
      <w:r>
        <w:t xml:space="preserve">лена </w:t>
      </w:r>
      <w:r w:rsidRPr="00760B6C">
        <w:t>электронн</w:t>
      </w:r>
      <w:r>
        <w:t>ая</w:t>
      </w:r>
      <w:r w:rsidRPr="00760B6C">
        <w:t xml:space="preserve"> цифров</w:t>
      </w:r>
      <w:r>
        <w:t>ая</w:t>
      </w:r>
      <w:r w:rsidRPr="00760B6C">
        <w:t xml:space="preserve"> подпись контр</w:t>
      </w:r>
      <w:r w:rsidR="00C85E14">
        <w:t xml:space="preserve">актному управляющему </w:t>
      </w:r>
      <w:r w:rsidR="008335F1">
        <w:t>у</w:t>
      </w:r>
      <w:r w:rsidR="00C85E14">
        <w:t>чреждения.</w:t>
      </w:r>
    </w:p>
    <w:p w:rsidR="009E4277" w:rsidRDefault="009E4277" w:rsidP="009E4277">
      <w:pPr>
        <w:numPr>
          <w:ilvl w:val="0"/>
          <w:numId w:val="31"/>
        </w:numPr>
        <w:jc w:val="both"/>
      </w:pPr>
      <w:r w:rsidRPr="00D44B1F">
        <w:t>В целях обеспечения достоверности учета доходов бюджета ЗАТО Северск, адм</w:t>
      </w:r>
      <w:r w:rsidRPr="00D44B1F">
        <w:t>и</w:t>
      </w:r>
      <w:r w:rsidRPr="00D44B1F">
        <w:t>нистрируемых МКУ «Лесничество ЗАТО Северск»</w:t>
      </w:r>
      <w:r>
        <w:t xml:space="preserve">, </w:t>
      </w:r>
      <w:r w:rsidRPr="00D44B1F">
        <w:t>операции по их начислению</w:t>
      </w:r>
      <w:r>
        <w:t xml:space="preserve"> с 2021 года осуществляются с применением соответствующего </w:t>
      </w:r>
      <w:r w:rsidRPr="00D44B1F">
        <w:t>счета бюджетного учета</w:t>
      </w:r>
      <w:r>
        <w:t xml:space="preserve">, предусмотренного </w:t>
      </w:r>
      <w:r w:rsidRPr="00D44B1F">
        <w:t>Инструкци</w:t>
      </w:r>
      <w:r>
        <w:t>ей</w:t>
      </w:r>
      <w:r w:rsidRPr="00D44B1F">
        <w:t xml:space="preserve"> по применению Единого плана счетов бу</w:t>
      </w:r>
      <w:r w:rsidRPr="00D44B1F">
        <w:t>х</w:t>
      </w:r>
      <w:r w:rsidRPr="00D44B1F">
        <w:t>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</w:t>
      </w:r>
      <w:r w:rsidRPr="00D44B1F">
        <w:t>е</w:t>
      </w:r>
      <w:r w:rsidRPr="00D44B1F">
        <w:t>бюджетными фондами, государственных академий наук, государственных (мун</w:t>
      </w:r>
      <w:r w:rsidRPr="00D44B1F">
        <w:t>и</w:t>
      </w:r>
      <w:r w:rsidRPr="00D44B1F">
        <w:t>ципальных) учреждений, утвержденн</w:t>
      </w:r>
      <w:r>
        <w:t>ой</w:t>
      </w:r>
      <w:r w:rsidRPr="00D44B1F">
        <w:t xml:space="preserve"> приказом Минфина России от 01.12.2010 № 157н</w:t>
      </w:r>
      <w:r>
        <w:t xml:space="preserve"> и </w:t>
      </w:r>
      <w:r w:rsidRPr="00D44B1F">
        <w:t>Инструкци</w:t>
      </w:r>
      <w:r>
        <w:t>ей</w:t>
      </w:r>
      <w:r w:rsidRPr="000B46F3">
        <w:t>по применению плана счетов бюджетного учета, утве</w:t>
      </w:r>
      <w:r w:rsidRPr="000B46F3">
        <w:t>р</w:t>
      </w:r>
      <w:r w:rsidRPr="000B46F3">
        <w:t xml:space="preserve">жденная приказом Минфина России от 06.12.2010 </w:t>
      </w:r>
      <w:r w:rsidRPr="00D44B1F">
        <w:t>№ 162н</w:t>
      </w:r>
      <w:r w:rsidR="00C85E14">
        <w:t>.</w:t>
      </w:r>
    </w:p>
    <w:p w:rsidR="009E4277" w:rsidRDefault="0020151E" w:rsidP="009E4277">
      <w:pPr>
        <w:numPr>
          <w:ilvl w:val="0"/>
          <w:numId w:val="31"/>
        </w:numPr>
        <w:jc w:val="both"/>
      </w:pPr>
      <w:r>
        <w:t>В</w:t>
      </w:r>
      <w:r w:rsidR="009E4277" w:rsidRPr="000B46F3">
        <w:t>се объект</w:t>
      </w:r>
      <w:r w:rsidR="009E4277">
        <w:t>ы</w:t>
      </w:r>
      <w:r w:rsidR="009E4277" w:rsidRPr="000B46F3">
        <w:t xml:space="preserve"> нефинансовых активов, в том числе объект</w:t>
      </w:r>
      <w:r w:rsidR="009E4277">
        <w:t>ы</w:t>
      </w:r>
      <w:r w:rsidR="009E4277" w:rsidRPr="000B46F3">
        <w:t xml:space="preserve"> недвижимого имущества, а также объект</w:t>
      </w:r>
      <w:r w:rsidR="009E4277">
        <w:t>ы</w:t>
      </w:r>
      <w:r w:rsidR="009E4277" w:rsidRPr="000B46F3">
        <w:t xml:space="preserve"> движимого имущества стоимостью свыше 10000 рублей обесп</w:t>
      </w:r>
      <w:r w:rsidR="009E4277" w:rsidRPr="000B46F3">
        <w:t>е</w:t>
      </w:r>
      <w:r w:rsidR="009E4277" w:rsidRPr="000B46F3">
        <w:t>чен</w:t>
      </w:r>
      <w:r w:rsidR="009E4277">
        <w:t xml:space="preserve">ы </w:t>
      </w:r>
      <w:r w:rsidR="009E4277" w:rsidRPr="000B46F3">
        <w:t>уникальными инвентарными порядковыми номерами</w:t>
      </w:r>
      <w:r w:rsidR="00C85E14">
        <w:t>.</w:t>
      </w:r>
    </w:p>
    <w:p w:rsidR="009E4277" w:rsidRDefault="009E4277" w:rsidP="009E4277">
      <w:pPr>
        <w:numPr>
          <w:ilvl w:val="0"/>
          <w:numId w:val="31"/>
        </w:numPr>
        <w:jc w:val="both"/>
      </w:pPr>
      <w:r>
        <w:t xml:space="preserve">При нахождении </w:t>
      </w:r>
      <w:r w:rsidRPr="00FA6005">
        <w:t xml:space="preserve">личных объектов нефинансовых активов сотрудников </w:t>
      </w:r>
      <w:r w:rsidR="008335F1">
        <w:t>у</w:t>
      </w:r>
      <w:r w:rsidRPr="00FA6005">
        <w:t>чрежд</w:t>
      </w:r>
      <w:r w:rsidRPr="00FA6005">
        <w:t>е</w:t>
      </w:r>
      <w:r w:rsidRPr="00FA6005">
        <w:t>ния в помещениях МКУ «Лесничество ЗАТО Северск»</w:t>
      </w:r>
      <w:r>
        <w:t xml:space="preserve"> для выполнения функций да</w:t>
      </w:r>
      <w:r>
        <w:t>н</w:t>
      </w:r>
      <w:r>
        <w:t>ными сотрудниками, заключаются договоры безвозмездного пользования  указа</w:t>
      </w:r>
      <w:r>
        <w:t>н</w:t>
      </w:r>
      <w:r>
        <w:t>ными объе</w:t>
      </w:r>
      <w:r w:rsidR="00C85E14">
        <w:t xml:space="preserve">ктами с сотрудниками </w:t>
      </w:r>
      <w:r w:rsidR="008335F1">
        <w:t>у</w:t>
      </w:r>
      <w:r w:rsidR="00C85E14">
        <w:t>чреждения.</w:t>
      </w:r>
    </w:p>
    <w:p w:rsidR="009E4277" w:rsidRDefault="0020151E" w:rsidP="009E4277">
      <w:pPr>
        <w:numPr>
          <w:ilvl w:val="0"/>
          <w:numId w:val="31"/>
        </w:numPr>
        <w:jc w:val="both"/>
      </w:pPr>
      <w:r>
        <w:t>С</w:t>
      </w:r>
      <w:r w:rsidR="009E4277">
        <w:t xml:space="preserve">тоимость </w:t>
      </w:r>
      <w:r w:rsidR="009E4277" w:rsidRPr="00FA6005">
        <w:t>саженцев сосны сибирской кедровой и расходы по их высадкеотражен</w:t>
      </w:r>
      <w:r w:rsidR="009E4277">
        <w:t xml:space="preserve">ы </w:t>
      </w:r>
      <w:r w:rsidR="009E4277" w:rsidRPr="00FA6005">
        <w:t>на соответствующем балансовом счетев составе основных средств</w:t>
      </w:r>
      <w:r w:rsidR="008335F1">
        <w:t>у</w:t>
      </w:r>
      <w:r w:rsidR="009E4277">
        <w:t>чреждения, и переданы на учет в ка</w:t>
      </w:r>
      <w:r w:rsidR="004E7F71">
        <w:t xml:space="preserve">зну на </w:t>
      </w:r>
      <w:r w:rsidR="009E4277">
        <w:t>сумм</w:t>
      </w:r>
      <w:r w:rsidR="004E7F71">
        <w:t>у</w:t>
      </w:r>
      <w:r w:rsidR="009E4277">
        <w:t xml:space="preserve"> 120,0 тыс. руб.</w:t>
      </w:r>
    </w:p>
    <w:p w:rsidR="00097E11" w:rsidRPr="004E7F71" w:rsidRDefault="00097E11" w:rsidP="004E7F71">
      <w:pPr>
        <w:ind w:left="142" w:firstLine="708"/>
        <w:jc w:val="both"/>
      </w:pPr>
      <w:r w:rsidRPr="004E7F71">
        <w:t>Помимо этого</w:t>
      </w:r>
      <w:r w:rsidR="004E7F71">
        <w:t>,</w:t>
      </w:r>
      <w:r w:rsidRPr="004E7F71">
        <w:t xml:space="preserve"> представление было внесено </w:t>
      </w:r>
      <w:r w:rsidR="008335F1">
        <w:t xml:space="preserve">УВГТ </w:t>
      </w:r>
      <w:r w:rsidRPr="004E7F71">
        <w:t>в части устранения нарушений касающихся необоснованного включения в списки граждан, нуждающихся в древесине для собственных нужд. По результатам рассмотрения представления в Счетную палату поступил от УВГТ ответ от 12.08.2021 № 08-01-10/471 о принятии к сведению и недоп</w:t>
      </w:r>
      <w:r w:rsidRPr="004E7F71">
        <w:t>у</w:t>
      </w:r>
      <w:r w:rsidRPr="004E7F71">
        <w:t>щению впредь установленных в ходе встречной проверки нарушений и замечаний.</w:t>
      </w:r>
    </w:p>
    <w:p w:rsidR="00097E11" w:rsidRDefault="00097E11" w:rsidP="007C2045">
      <w:pPr>
        <w:pStyle w:val="a5"/>
        <w:ind w:left="284"/>
        <w:jc w:val="both"/>
        <w:rPr>
          <w:b/>
        </w:rPr>
      </w:pPr>
    </w:p>
    <w:p w:rsidR="00840FD9" w:rsidRDefault="00840FD9" w:rsidP="007C2045">
      <w:pPr>
        <w:pStyle w:val="a5"/>
        <w:ind w:left="284"/>
        <w:jc w:val="both"/>
        <w:rPr>
          <w:b/>
        </w:rPr>
      </w:pPr>
    </w:p>
    <w:p w:rsidR="00840FD9" w:rsidRDefault="00840FD9" w:rsidP="007C2045">
      <w:pPr>
        <w:pStyle w:val="a5"/>
        <w:ind w:left="284"/>
        <w:jc w:val="both"/>
        <w:rPr>
          <w:b/>
        </w:rPr>
      </w:pPr>
    </w:p>
    <w:p w:rsidR="00840FD9" w:rsidRDefault="00840FD9" w:rsidP="007C2045">
      <w:pPr>
        <w:pStyle w:val="a5"/>
        <w:ind w:left="284"/>
        <w:jc w:val="both"/>
        <w:rPr>
          <w:b/>
        </w:rPr>
      </w:pPr>
      <w:bookmarkStart w:id="0" w:name="_GoBack"/>
      <w:bookmarkEnd w:id="0"/>
    </w:p>
    <w:p w:rsidR="00B9076A" w:rsidRPr="00B90DE2" w:rsidRDefault="007C2045" w:rsidP="007C2045">
      <w:pPr>
        <w:pStyle w:val="a5"/>
        <w:ind w:left="284"/>
        <w:jc w:val="both"/>
      </w:pPr>
      <w:r>
        <w:rPr>
          <w:b/>
        </w:rPr>
        <w:t>5.</w:t>
      </w:r>
      <w:r w:rsidR="00215FB8" w:rsidRPr="00B90DE2">
        <w:rPr>
          <w:b/>
        </w:rPr>
        <w:t>Информационная, методологическая и иная деятельность</w:t>
      </w:r>
    </w:p>
    <w:p w:rsidR="00B9076A" w:rsidRPr="00B90DE2" w:rsidRDefault="00B9076A" w:rsidP="00A95B62">
      <w:pPr>
        <w:ind w:firstLine="567"/>
        <w:jc w:val="both"/>
      </w:pPr>
    </w:p>
    <w:p w:rsidR="00B90DE2" w:rsidRDefault="00B90DE2" w:rsidP="00A95B62">
      <w:pPr>
        <w:ind w:firstLine="567"/>
        <w:jc w:val="both"/>
      </w:pPr>
      <w:r>
        <w:t>Развитие взаимодействия с контрольно-сч</w:t>
      </w:r>
      <w:r w:rsidR="007E7748">
        <w:t>ё</w:t>
      </w:r>
      <w:r>
        <w:t>тными органами РФ и иными контрол</w:t>
      </w:r>
      <w:r>
        <w:t>и</w:t>
      </w:r>
      <w:r>
        <w:t>рующим</w:t>
      </w:r>
      <w:r w:rsidR="00FD50AB">
        <w:t>и и надзорными</w:t>
      </w:r>
      <w:r>
        <w:t xml:space="preserve"> органами осуществлялось путем:</w:t>
      </w:r>
    </w:p>
    <w:p w:rsidR="00B90DE2" w:rsidRDefault="00B90DE2" w:rsidP="00A95B62">
      <w:pPr>
        <w:ind w:firstLine="567"/>
        <w:jc w:val="both"/>
      </w:pPr>
      <w:r>
        <w:t xml:space="preserve">- участия </w:t>
      </w:r>
      <w:r w:rsidR="00DB781E">
        <w:t xml:space="preserve">в работе Комиссии Союза МКСО по </w:t>
      </w:r>
      <w:r>
        <w:t>перспективному планированию и формированию муниципальных контрольно-сч</w:t>
      </w:r>
      <w:r w:rsidR="007E7748">
        <w:t>ё</w:t>
      </w:r>
      <w:r>
        <w:t>тных органов;</w:t>
      </w:r>
    </w:p>
    <w:p w:rsidR="00B90DE2" w:rsidRDefault="00B90DE2" w:rsidP="00B90DE2">
      <w:pPr>
        <w:ind w:firstLine="567"/>
        <w:jc w:val="both"/>
      </w:pPr>
      <w:r>
        <w:t xml:space="preserve">- участия </w:t>
      </w:r>
      <w:r w:rsidR="00DB781E">
        <w:t>в работе Совета контрольно-</w:t>
      </w:r>
      <w:r>
        <w:t>сч</w:t>
      </w:r>
      <w:r w:rsidR="007E7748">
        <w:t>ё</w:t>
      </w:r>
      <w:r w:rsidR="009A40F6">
        <w:t>тных органов Томской области.</w:t>
      </w:r>
    </w:p>
    <w:p w:rsidR="00B90DE2" w:rsidRDefault="00B90DE2" w:rsidP="00B90DE2">
      <w:pPr>
        <w:ind w:firstLine="567"/>
        <w:jc w:val="both"/>
      </w:pPr>
    </w:p>
    <w:p w:rsidR="0020151E" w:rsidRPr="0020151E" w:rsidRDefault="00A95B62" w:rsidP="0020151E">
      <w:pPr>
        <w:ind w:firstLine="567"/>
        <w:jc w:val="both"/>
        <w:rPr>
          <w:bCs/>
          <w:szCs w:val="28"/>
        </w:rPr>
      </w:pPr>
      <w:r>
        <w:t>В целях развития взаимодействия с другими контрольно-сч</w:t>
      </w:r>
      <w:r w:rsidR="007E7748">
        <w:t>ё</w:t>
      </w:r>
      <w:r>
        <w:t>тными органами в пр</w:t>
      </w:r>
      <w:r>
        <w:t>о</w:t>
      </w:r>
      <w:r>
        <w:t xml:space="preserve">цессе исполнения полномочий в том </w:t>
      </w:r>
      <w:r w:rsidR="00FD50AB">
        <w:t>числе изучались</w:t>
      </w:r>
      <w:r>
        <w:t xml:space="preserve"> формы, методы и опыт организации внешнего финансового контроля в других регионах. Сч</w:t>
      </w:r>
      <w:r w:rsidR="005740D8">
        <w:t>ё</w:t>
      </w:r>
      <w:r>
        <w:t>тной палатой направлялись пре</w:t>
      </w:r>
      <w:r>
        <w:t>д</w:t>
      </w:r>
      <w:r>
        <w:t>ложения и информация в комиссии Союза МКСО</w:t>
      </w:r>
      <w:r w:rsidR="000B3738">
        <w:t xml:space="preserve"> и Совет контрольно-счетных органов Томской области</w:t>
      </w:r>
      <w:r w:rsidR="00B90DE2">
        <w:t xml:space="preserve">: о </w:t>
      </w:r>
      <w:r w:rsidR="000B3738">
        <w:t>практике  осуществления контроля за расселением ветхого и авари</w:t>
      </w:r>
      <w:r w:rsidR="000B3738">
        <w:t>й</w:t>
      </w:r>
      <w:r w:rsidR="000B3738">
        <w:t>ного жилья, об осуществлении административной практики, о практике реализации по</w:t>
      </w:r>
      <w:r w:rsidR="000B3738">
        <w:t>л</w:t>
      </w:r>
      <w:r w:rsidR="000B3738">
        <w:t>номочий по фин</w:t>
      </w:r>
      <w:r w:rsidR="009D0816">
        <w:t>а</w:t>
      </w:r>
      <w:r w:rsidR="000B3738">
        <w:t>нсово-экономической экспертизе муниц</w:t>
      </w:r>
      <w:r w:rsidR="009D0816">
        <w:t>и</w:t>
      </w:r>
      <w:r w:rsidR="000B3738">
        <w:t>пальных правовы</w:t>
      </w:r>
      <w:r w:rsidR="009D0816">
        <w:t>х</w:t>
      </w:r>
      <w:r w:rsidR="000B3738">
        <w:t xml:space="preserve"> актов и м</w:t>
      </w:r>
      <w:r w:rsidR="000B3738">
        <w:t>у</w:t>
      </w:r>
      <w:r w:rsidR="000B3738">
        <w:t>ниц</w:t>
      </w:r>
      <w:r w:rsidR="009D0816">
        <w:t>и</w:t>
      </w:r>
      <w:r w:rsidR="000B3738">
        <w:t>пальных программ</w:t>
      </w:r>
      <w:r w:rsidR="009D0816">
        <w:t xml:space="preserve">. </w:t>
      </w:r>
      <w:r w:rsidR="00B90DE2" w:rsidRPr="00B90DE2">
        <w:t xml:space="preserve">Подготовлены и направлены предложения в план </w:t>
      </w:r>
      <w:r w:rsidR="00B90DE2" w:rsidRPr="006C6C1A">
        <w:t>работы Коми</w:t>
      </w:r>
      <w:r w:rsidR="00B90DE2" w:rsidRPr="006C6C1A">
        <w:t>с</w:t>
      </w:r>
      <w:r w:rsidR="00B90DE2" w:rsidRPr="006C6C1A">
        <w:t>сии</w:t>
      </w:r>
      <w:r w:rsidR="000C351A" w:rsidRPr="006C6C1A">
        <w:t xml:space="preserve"> по перспективному планированию и формированию муниципальных контрольно-счётных органов</w:t>
      </w:r>
      <w:r w:rsidR="009C5F9F" w:rsidRPr="006C6C1A">
        <w:t xml:space="preserve">, </w:t>
      </w:r>
      <w:r w:rsidR="00C85E14">
        <w:t xml:space="preserve">план работы Совета контрольно-счетных органов Томской области и  Ассоциацию «Совет муниципальных образований Томской области», </w:t>
      </w:r>
      <w:r w:rsidR="009C5F9F" w:rsidRPr="006C6C1A">
        <w:t>принято активное участие в разработке</w:t>
      </w:r>
      <w:r w:rsidR="0020151E" w:rsidRPr="0020151E">
        <w:rPr>
          <w:bCs/>
          <w:szCs w:val="28"/>
        </w:rPr>
        <w:t xml:space="preserve"> Приоритетны</w:t>
      </w:r>
      <w:r w:rsidR="0020151E">
        <w:rPr>
          <w:bCs/>
          <w:szCs w:val="28"/>
        </w:rPr>
        <w:t>х</w:t>
      </w:r>
      <w:r w:rsidR="0020151E" w:rsidRPr="0020151E">
        <w:rPr>
          <w:bCs/>
          <w:szCs w:val="28"/>
        </w:rPr>
        <w:t xml:space="preserve"> направлени</w:t>
      </w:r>
      <w:r w:rsidR="0020151E">
        <w:rPr>
          <w:bCs/>
          <w:szCs w:val="28"/>
        </w:rPr>
        <w:t>й</w:t>
      </w:r>
      <w:r w:rsidR="0020151E" w:rsidRPr="0020151E">
        <w:rPr>
          <w:bCs/>
          <w:szCs w:val="28"/>
        </w:rPr>
        <w:t xml:space="preserve"> деятельностиСоюза муниципальных контрольно-счетных органовна 2022 - 2024 годы</w:t>
      </w:r>
      <w:r w:rsidR="0020151E">
        <w:rPr>
          <w:bCs/>
          <w:szCs w:val="28"/>
        </w:rPr>
        <w:t>.</w:t>
      </w:r>
    </w:p>
    <w:p w:rsidR="00A95B62" w:rsidRDefault="00A95B62" w:rsidP="00C87BE8">
      <w:pPr>
        <w:ind w:firstLine="567"/>
        <w:jc w:val="both"/>
      </w:pPr>
      <w:r w:rsidRPr="00614CB5">
        <w:t xml:space="preserve">С целью реализации принципа гласности </w:t>
      </w:r>
      <w:r w:rsidR="00C85E14">
        <w:t xml:space="preserve">и открытости деятельности контрольно-счетных органов </w:t>
      </w:r>
      <w:r w:rsidRPr="00614CB5">
        <w:t xml:space="preserve">по завершении контрольных и экспертно-аналитических мероприятий подготавливалась информация и направлялась в Думу ЗАТО Северск и </w:t>
      </w:r>
      <w:r w:rsidR="000C351A">
        <w:t>М</w:t>
      </w:r>
      <w:r w:rsidR="009A40F6">
        <w:t>эру ЗАТО С</w:t>
      </w:r>
      <w:r w:rsidR="009A40F6">
        <w:t>е</w:t>
      </w:r>
      <w:r w:rsidR="009A40F6">
        <w:t>верск</w:t>
      </w:r>
      <w:r w:rsidRPr="00614CB5">
        <w:t>. Информация о проведенных мероприятиях, а также об иных событиях и докуме</w:t>
      </w:r>
      <w:r w:rsidRPr="00614CB5">
        <w:t>н</w:t>
      </w:r>
      <w:r w:rsidRPr="00614CB5">
        <w:t xml:space="preserve">тах Счетной палаты регулярно размещалась на официальном сайте Счетной палаты в сети «Интернет».  В отчетном периоде на сайте размещено </w:t>
      </w:r>
      <w:r w:rsidRPr="006C6C1A">
        <w:t>1</w:t>
      </w:r>
      <w:r w:rsidR="002D3304" w:rsidRPr="006C6C1A">
        <w:t>4</w:t>
      </w:r>
      <w:r w:rsidRPr="002D3304">
        <w:t xml:space="preserve"> информационных сообщений, в том числе </w:t>
      </w:r>
      <w:r w:rsidR="002D3304">
        <w:t>12</w:t>
      </w:r>
      <w:r w:rsidRPr="00614CB5">
        <w:t xml:space="preserve"> сообщений о результатах проведенных контрольных и экспертно-аналитических мероприятий.  </w:t>
      </w:r>
      <w:r w:rsidR="009A40F6" w:rsidRPr="00C30F7A">
        <w:t>В 202</w:t>
      </w:r>
      <w:r w:rsidR="0081012D">
        <w:t>1</w:t>
      </w:r>
      <w:r w:rsidR="009A40F6" w:rsidRPr="00C30F7A">
        <w:t xml:space="preserve"> году</w:t>
      </w:r>
      <w:r w:rsidR="0081012D">
        <w:t xml:space="preserve"> продолжена</w:t>
      </w:r>
      <w:r w:rsidR="009A40F6" w:rsidRPr="00C30F7A">
        <w:t xml:space="preserve">  работа по  совершенств</w:t>
      </w:r>
      <w:r w:rsidR="002D3304" w:rsidRPr="00C30F7A">
        <w:t>о</w:t>
      </w:r>
      <w:r w:rsidR="009A40F6" w:rsidRPr="00C30F7A">
        <w:t>ва</w:t>
      </w:r>
      <w:r w:rsidR="002D3304" w:rsidRPr="00C30F7A">
        <w:t>н</w:t>
      </w:r>
      <w:r w:rsidR="009A40F6" w:rsidRPr="00C30F7A">
        <w:t xml:space="preserve">ию сайта </w:t>
      </w:r>
      <w:r w:rsidR="00DD6FE4">
        <w:t>Счётной палаты</w:t>
      </w:r>
      <w:r w:rsidR="009A40F6">
        <w:t xml:space="preserve">, обеспечению  прозрачности и </w:t>
      </w:r>
      <w:r w:rsidR="002D3304">
        <w:t xml:space="preserve"> доступности  информации о де</w:t>
      </w:r>
      <w:r w:rsidR="002D3304">
        <w:t>я</w:t>
      </w:r>
      <w:r w:rsidR="002D3304">
        <w:t>тельности контрольного органа в соответствии с требованиями законодательс</w:t>
      </w:r>
      <w:r w:rsidR="002D3304">
        <w:t>т</w:t>
      </w:r>
      <w:r w:rsidR="002D3304">
        <w:t>ва.</w:t>
      </w:r>
      <w:r w:rsidR="006C6C1A">
        <w:t>Согласно установленным требованиям  законодательства на сайте размещались резул</w:t>
      </w:r>
      <w:r w:rsidR="006C6C1A">
        <w:t>ь</w:t>
      </w:r>
      <w:r w:rsidR="006C6C1A">
        <w:t>таты проведенных контрольных мероприятий, а также информация о вынесенных пре</w:t>
      </w:r>
      <w:r w:rsidR="006C6C1A">
        <w:t>д</w:t>
      </w:r>
      <w:r w:rsidR="006C6C1A">
        <w:t xml:space="preserve">ставлениях и предписаниях и результатах их исполнения. Кроме того, </w:t>
      </w:r>
      <w:r w:rsidR="0081012D">
        <w:t>направлена заявка в Союз МКСО на участие в конкурсе «Лучший сайт  КСО».</w:t>
      </w:r>
    </w:p>
    <w:p w:rsidR="00A95B62" w:rsidRPr="00614CB5" w:rsidRDefault="00A95B62" w:rsidP="00A95B62">
      <w:pPr>
        <w:ind w:firstLine="567"/>
        <w:jc w:val="both"/>
      </w:pPr>
      <w:r w:rsidRPr="00614CB5">
        <w:t xml:space="preserve">Сотрудники </w:t>
      </w:r>
      <w:r w:rsidR="00DD6FE4">
        <w:t xml:space="preserve">Счётной палаты </w:t>
      </w:r>
      <w:r w:rsidRPr="00614CB5">
        <w:t>обладают достаточным уровнем профессиональной подготовки и практических навыков контрольной и управленческой деятельности. Среди лиц, замещающих муниципальные должности и должности муниципальной службы, вы</w:t>
      </w:r>
      <w:r w:rsidRPr="00614CB5">
        <w:t>с</w:t>
      </w:r>
      <w:r w:rsidRPr="00614CB5">
        <w:t xml:space="preserve">шее образование имеют 100% сотрудников, </w:t>
      </w:r>
      <w:r w:rsidR="00132083">
        <w:t>78</w:t>
      </w:r>
      <w:r w:rsidRPr="00614CB5">
        <w:t>% сотрудников имеют стаж муниципальной службы более 1</w:t>
      </w:r>
      <w:r w:rsidR="00132083">
        <w:t>0</w:t>
      </w:r>
      <w:r w:rsidRPr="00614CB5">
        <w:t xml:space="preserve"> лет. </w:t>
      </w:r>
    </w:p>
    <w:p w:rsidR="000B3738" w:rsidRPr="000B3738" w:rsidRDefault="00A95B62" w:rsidP="00614CB5">
      <w:pPr>
        <w:ind w:firstLine="567"/>
        <w:jc w:val="both"/>
      </w:pPr>
      <w:r w:rsidRPr="00212A3F">
        <w:t>В 20</w:t>
      </w:r>
      <w:r w:rsidR="009A40F6">
        <w:t>2</w:t>
      </w:r>
      <w:r w:rsidR="000B3738">
        <w:t>1</w:t>
      </w:r>
      <w:r w:rsidRPr="00212A3F">
        <w:t xml:space="preserve"> году </w:t>
      </w:r>
      <w:r w:rsidR="009A40F6">
        <w:t>ра</w:t>
      </w:r>
      <w:r w:rsidRPr="00212A3F">
        <w:t xml:space="preserve">бота по повышению квалификации сотрудников </w:t>
      </w:r>
      <w:r w:rsidR="00DD6FE4">
        <w:t xml:space="preserve">Счётной палаты </w:t>
      </w:r>
      <w:r w:rsidR="009A40F6">
        <w:t>была ограничена введенными карантинными мерами</w:t>
      </w:r>
      <w:r w:rsidR="000B3738">
        <w:t xml:space="preserve"> и недостаточным бюджетным финансир</w:t>
      </w:r>
      <w:r w:rsidR="000B3738">
        <w:t>о</w:t>
      </w:r>
      <w:r w:rsidR="000B3738">
        <w:t>ванием</w:t>
      </w:r>
      <w:r w:rsidR="009A40F6">
        <w:t>.Возможность повышения своего квалификационного уровня обеспечивалась п</w:t>
      </w:r>
      <w:r w:rsidR="009A40F6">
        <w:t>у</w:t>
      </w:r>
      <w:r w:rsidR="009A40F6">
        <w:t xml:space="preserve">тем участия в онлайн  </w:t>
      </w:r>
      <w:r w:rsidR="00B32393" w:rsidRPr="00ED078F">
        <w:t>семинарах</w:t>
      </w:r>
      <w:r w:rsidR="009A40F6" w:rsidRPr="00ED078F">
        <w:t>, орг</w:t>
      </w:r>
      <w:r w:rsidR="00ED078F" w:rsidRPr="00ED078F">
        <w:t>а</w:t>
      </w:r>
      <w:r w:rsidR="009A40F6" w:rsidRPr="00ED078F">
        <w:t xml:space="preserve">низованных на портале </w:t>
      </w:r>
      <w:r w:rsidR="00DD6FE4">
        <w:t xml:space="preserve">Счётной палаты </w:t>
      </w:r>
      <w:r w:rsidR="009A40F6" w:rsidRPr="00ED078F">
        <w:t>РФ</w:t>
      </w:r>
      <w:r w:rsidR="00B32393" w:rsidRPr="00ED078F">
        <w:t>, Асс</w:t>
      </w:r>
      <w:r w:rsidR="00B32393" w:rsidRPr="00ED078F">
        <w:t>о</w:t>
      </w:r>
      <w:r w:rsidR="00B32393" w:rsidRPr="00ED078F">
        <w:t>циаци</w:t>
      </w:r>
      <w:r w:rsidR="002D3304" w:rsidRPr="00ED078F">
        <w:t>ей</w:t>
      </w:r>
      <w:r w:rsidR="00B32393" w:rsidRPr="00ED078F">
        <w:t xml:space="preserve">  «Совет муниц</w:t>
      </w:r>
      <w:r w:rsidR="00ED078F" w:rsidRPr="00ED078F">
        <w:t>и</w:t>
      </w:r>
      <w:r w:rsidR="00B32393" w:rsidRPr="00ED078F">
        <w:t>пальных образований Томской области»</w:t>
      </w:r>
      <w:r w:rsidR="009A40F6" w:rsidRPr="00ED078F">
        <w:t xml:space="preserve"> по тем</w:t>
      </w:r>
      <w:r w:rsidR="00B32393" w:rsidRPr="00ED078F">
        <w:t>ат</w:t>
      </w:r>
      <w:r w:rsidR="00B32393" w:rsidRPr="00ED078F">
        <w:t>и</w:t>
      </w:r>
      <w:r w:rsidR="00B32393" w:rsidRPr="00ED078F">
        <w:t>кам</w:t>
      </w:r>
      <w:r w:rsidR="00C85E14">
        <w:t>«</w:t>
      </w:r>
      <w:r w:rsidR="000B3738" w:rsidRPr="000B3738">
        <w:rPr>
          <w:color w:val="000000"/>
        </w:rPr>
        <w:t xml:space="preserve">Предупреждение и противодействие коррупции </w:t>
      </w:r>
      <w:r w:rsidR="00C85E14">
        <w:rPr>
          <w:color w:val="000000"/>
        </w:rPr>
        <w:t>–</w:t>
      </w:r>
      <w:r w:rsidR="000B3738" w:rsidRPr="000B3738">
        <w:rPr>
          <w:color w:val="000000"/>
        </w:rPr>
        <w:t xml:space="preserve"> 2021</w:t>
      </w:r>
      <w:r w:rsidR="00C85E14">
        <w:rPr>
          <w:color w:val="000000"/>
        </w:rPr>
        <w:t>»</w:t>
      </w:r>
      <w:r w:rsidR="000B3738" w:rsidRPr="000B3738">
        <w:rPr>
          <w:color w:val="000000"/>
        </w:rPr>
        <w:t xml:space="preserve">, </w:t>
      </w:r>
      <w:r w:rsidR="00C85E14">
        <w:rPr>
          <w:color w:val="000000"/>
        </w:rPr>
        <w:t>«</w:t>
      </w:r>
      <w:r w:rsidR="000B3738" w:rsidRPr="000B3738">
        <w:t>Составление и предоста</w:t>
      </w:r>
      <w:r w:rsidR="000B3738" w:rsidRPr="000B3738">
        <w:t>в</w:t>
      </w:r>
      <w:r w:rsidR="000B3738" w:rsidRPr="000B3738">
        <w:t>ление бухгалтерской (финансовой) отчетности экономичес</w:t>
      </w:r>
      <w:r w:rsidR="000B3738">
        <w:t>к</w:t>
      </w:r>
      <w:r w:rsidR="000B3738" w:rsidRPr="000B3738">
        <w:t>ого субъекта</w:t>
      </w:r>
      <w:r w:rsidR="00C85E14">
        <w:t>»</w:t>
      </w:r>
      <w:r w:rsidR="000B3738">
        <w:t xml:space="preserve">, </w:t>
      </w:r>
      <w:r w:rsidR="00C85E14">
        <w:t>«</w:t>
      </w:r>
      <w:r w:rsidR="000B3738" w:rsidRPr="000B3738">
        <w:t>Контрактная система в сфере закупок товаров, работ, услуг для обеспечения государственных и мун</w:t>
      </w:r>
      <w:r w:rsidR="000B3738" w:rsidRPr="000B3738">
        <w:t>и</w:t>
      </w:r>
      <w:r w:rsidR="000B3738" w:rsidRPr="000B3738">
        <w:t>ципальных нужд</w:t>
      </w:r>
      <w:r w:rsidR="00C85E14">
        <w:t>»</w:t>
      </w:r>
      <w:r w:rsidR="000B3738" w:rsidRPr="000B3738">
        <w:t xml:space="preserve">, </w:t>
      </w:r>
      <w:r w:rsidR="00C85E14">
        <w:t>«</w:t>
      </w:r>
      <w:r w:rsidR="000B3738" w:rsidRPr="000B3738">
        <w:t>Бухгалтерский и налоговый учет организации</w:t>
      </w:r>
      <w:r w:rsidR="00C85E14">
        <w:t>»</w:t>
      </w:r>
      <w:r w:rsidR="000B3738">
        <w:t>.</w:t>
      </w:r>
    </w:p>
    <w:p w:rsidR="0027796D" w:rsidRDefault="0077380B" w:rsidP="00614CB5">
      <w:pPr>
        <w:ind w:firstLine="567"/>
        <w:jc w:val="both"/>
      </w:pPr>
      <w:r>
        <w:lastRenderedPageBreak/>
        <w:t xml:space="preserve">В целях дальнейшего развития и укрепления кадрового потенциала  </w:t>
      </w:r>
      <w:r w:rsidR="00DD6FE4">
        <w:t xml:space="preserve">Счётной палаты </w:t>
      </w:r>
      <w:r w:rsidR="006C6C1A">
        <w:t xml:space="preserve">приказом </w:t>
      </w:r>
      <w:r w:rsidR="008335F1">
        <w:t>п</w:t>
      </w:r>
      <w:r w:rsidR="006C6C1A">
        <w:t xml:space="preserve">редседателя </w:t>
      </w:r>
      <w:r w:rsidR="00DD6FE4">
        <w:t xml:space="preserve">Счётной палаты </w:t>
      </w:r>
      <w:r>
        <w:t xml:space="preserve">утверждено </w:t>
      </w:r>
      <w:hyperlink w:anchor="Par18" w:history="1">
        <w:r w:rsidRPr="00CD0B58">
          <w:t>Положение</w:t>
        </w:r>
      </w:hyperlink>
      <w:r>
        <w:t>о дополнительном пр</w:t>
      </w:r>
      <w:r>
        <w:t>о</w:t>
      </w:r>
      <w:r>
        <w:t>фессиональном образовании муници</w:t>
      </w:r>
      <w:r w:rsidR="00C85E14">
        <w:t>пальных служащих Счетной палаты.</w:t>
      </w:r>
    </w:p>
    <w:p w:rsidR="00A95B62" w:rsidRPr="0027796D" w:rsidRDefault="00A95B62" w:rsidP="00A95B62">
      <w:pPr>
        <w:ind w:firstLine="708"/>
        <w:jc w:val="both"/>
      </w:pPr>
      <w:r w:rsidRPr="0027796D">
        <w:t xml:space="preserve">На повышение качества и результативности деятельности </w:t>
      </w:r>
      <w:r w:rsidR="00DD6FE4">
        <w:t xml:space="preserve">Счётной палаты </w:t>
      </w:r>
      <w:r w:rsidRPr="0027796D">
        <w:t xml:space="preserve">важное влияние оказывает работа Коллегии. Коллегия </w:t>
      </w:r>
      <w:r w:rsidR="00DD6FE4">
        <w:t xml:space="preserve">Счётной палаты </w:t>
      </w:r>
      <w:r w:rsidR="00C70D24" w:rsidRPr="0027796D">
        <w:t>создана</w:t>
      </w:r>
      <w:r w:rsidRPr="0027796D">
        <w:t xml:space="preserve"> для рассмотрения вопросов планирования и организации работы </w:t>
      </w:r>
      <w:r w:rsidR="00DD6FE4">
        <w:t>Счётной палаты</w:t>
      </w:r>
      <w:r w:rsidRPr="0027796D">
        <w:t xml:space="preserve">, методологии контрольно-ревизионной, экспертной и аналитической деятельности, других вопросов деятельности </w:t>
      </w:r>
      <w:r w:rsidR="00DD6FE4">
        <w:t>Счётной палаты</w:t>
      </w:r>
      <w:r w:rsidRPr="0027796D">
        <w:t>, перечень которых определен Регламентом</w:t>
      </w:r>
      <w:r w:rsidR="00C85E14">
        <w:t xml:space="preserve"> Счётной палаты</w:t>
      </w:r>
      <w:r w:rsidRPr="0027796D">
        <w:t xml:space="preserve">.  </w:t>
      </w:r>
    </w:p>
    <w:p w:rsidR="00A95B62" w:rsidRPr="00C7463C" w:rsidRDefault="00A95B62" w:rsidP="00A95B62">
      <w:pPr>
        <w:ind w:firstLine="708"/>
        <w:jc w:val="both"/>
      </w:pPr>
      <w:r w:rsidRPr="00C7463C">
        <w:t>В 20</w:t>
      </w:r>
      <w:r w:rsidR="009E63FB" w:rsidRPr="00C7463C">
        <w:t>2</w:t>
      </w:r>
      <w:r w:rsidR="00BB23E9" w:rsidRPr="00C7463C">
        <w:t>1</w:t>
      </w:r>
      <w:r w:rsidRPr="00C7463C">
        <w:t xml:space="preserve"> году проведено </w:t>
      </w:r>
      <w:r w:rsidR="000F48DA" w:rsidRPr="00C7463C">
        <w:t>1</w:t>
      </w:r>
      <w:r w:rsidR="00BC5224" w:rsidRPr="00C7463C">
        <w:t>8</w:t>
      </w:r>
      <w:r w:rsidRPr="00C7463C">
        <w:t xml:space="preserve"> заседаний Коллегии, из которых:</w:t>
      </w:r>
    </w:p>
    <w:p w:rsidR="00A95B62" w:rsidRPr="0027796D" w:rsidRDefault="00A95B62" w:rsidP="00A95B62">
      <w:pPr>
        <w:autoSpaceDE w:val="0"/>
        <w:autoSpaceDN w:val="0"/>
        <w:adjustRightInd w:val="0"/>
        <w:ind w:firstLine="708"/>
        <w:jc w:val="both"/>
        <w:outlineLvl w:val="2"/>
      </w:pPr>
      <w:r w:rsidRPr="00C7463C">
        <w:t xml:space="preserve">- </w:t>
      </w:r>
      <w:r w:rsidR="00C7463C" w:rsidRPr="00C7463C">
        <w:t>9</w:t>
      </w:r>
      <w:r w:rsidRPr="00C7463C">
        <w:t xml:space="preserve"> заседаний посвящено обсуждению и согласованию содержания актов (заключ</w:t>
      </w:r>
      <w:r w:rsidRPr="00C7463C">
        <w:t>е</w:t>
      </w:r>
      <w:r w:rsidRPr="00C7463C">
        <w:t>ний),</w:t>
      </w:r>
      <w:r w:rsidR="00C7463C" w:rsidRPr="00C7463C">
        <w:t xml:space="preserve"> и отчетов,</w:t>
      </w:r>
      <w:r w:rsidRPr="00C7463C">
        <w:t xml:space="preserve"> составляемых по результатам проведения контрольных, экспертно-аналитических мероприятий, 1 – рассмотрению Отчета о работе </w:t>
      </w:r>
      <w:r w:rsidR="00DD6FE4">
        <w:t xml:space="preserve">Счётной палаты </w:t>
      </w:r>
      <w:r w:rsidRPr="00C7463C">
        <w:t>за 20</w:t>
      </w:r>
      <w:r w:rsidR="00C7463C" w:rsidRPr="00C7463C">
        <w:t xml:space="preserve">20 </w:t>
      </w:r>
      <w:r w:rsidRPr="00C7463C">
        <w:t xml:space="preserve">год, </w:t>
      </w:r>
      <w:r w:rsidR="009E63FB" w:rsidRPr="00C7463C">
        <w:t>5</w:t>
      </w:r>
      <w:r w:rsidRPr="00C7463C">
        <w:t xml:space="preserve"> – корректировке </w:t>
      </w:r>
      <w:r w:rsidR="00103C65">
        <w:t>п</w:t>
      </w:r>
      <w:r w:rsidRPr="00C7463C">
        <w:t>лана работы</w:t>
      </w:r>
      <w:r w:rsidR="000F48DA" w:rsidRPr="00C7463C">
        <w:t xml:space="preserve"> на 20</w:t>
      </w:r>
      <w:r w:rsidR="00BE338F" w:rsidRPr="00C7463C">
        <w:t>2</w:t>
      </w:r>
      <w:r w:rsidR="00C7463C" w:rsidRPr="00C7463C">
        <w:t>1</w:t>
      </w:r>
      <w:r w:rsidR="000F48DA" w:rsidRPr="00C7463C">
        <w:t xml:space="preserve"> год</w:t>
      </w:r>
      <w:r w:rsidR="009E63FB" w:rsidRPr="00C7463C">
        <w:t xml:space="preserve"> и утверждению плана работы на 202</w:t>
      </w:r>
      <w:r w:rsidR="00C7463C" w:rsidRPr="00C7463C">
        <w:t>2</w:t>
      </w:r>
      <w:r w:rsidR="009E63FB" w:rsidRPr="00C7463C">
        <w:t xml:space="preserve"> год</w:t>
      </w:r>
      <w:r w:rsidRPr="00C7463C">
        <w:t xml:space="preserve">, </w:t>
      </w:r>
      <w:r w:rsidR="00C7463C" w:rsidRPr="00C7463C">
        <w:t>3</w:t>
      </w:r>
      <w:r w:rsidRPr="00C7463C">
        <w:t xml:space="preserve"> заседани</w:t>
      </w:r>
      <w:r w:rsidR="00BE338F" w:rsidRPr="00C7463C">
        <w:t>я</w:t>
      </w:r>
      <w:r w:rsidR="00C7463C" w:rsidRPr="00C7463C">
        <w:t xml:space="preserve">посвящены организационным вопросам деятельности </w:t>
      </w:r>
      <w:r w:rsidR="00DD6FE4">
        <w:t>Счётной палаты</w:t>
      </w:r>
      <w:r w:rsidR="00C7463C" w:rsidRPr="00C7463C">
        <w:t>.</w:t>
      </w:r>
    </w:p>
    <w:p w:rsidR="005019D1" w:rsidRPr="00C7463C" w:rsidRDefault="00A95B62" w:rsidP="007C2045">
      <w:pPr>
        <w:pStyle w:val="21"/>
        <w:tabs>
          <w:tab w:val="left" w:pos="748"/>
        </w:tabs>
      </w:pPr>
      <w:r w:rsidRPr="00C7463C">
        <w:rPr>
          <w:color w:val="000000"/>
          <w:sz w:val="24"/>
          <w:szCs w:val="24"/>
        </w:rPr>
        <w:t xml:space="preserve">В соответствии с требованиями бюджетного законодательства в Счётной палате осуществлялся внутренний контроль и аудит текущей административно-хозяйственной деятельности на основании разработанных </w:t>
      </w:r>
      <w:r w:rsidR="009E63FB" w:rsidRPr="00C7463C">
        <w:rPr>
          <w:color w:val="000000"/>
          <w:sz w:val="24"/>
          <w:szCs w:val="24"/>
        </w:rPr>
        <w:t>муниципальных</w:t>
      </w:r>
      <w:r w:rsidRPr="00C7463C">
        <w:rPr>
          <w:color w:val="000000"/>
          <w:sz w:val="24"/>
          <w:szCs w:val="24"/>
        </w:rPr>
        <w:t xml:space="preserve"> правовых актов. </w:t>
      </w:r>
    </w:p>
    <w:p w:rsidR="001A7571" w:rsidRDefault="0020430A" w:rsidP="00A95B62">
      <w:pPr>
        <w:pStyle w:val="af4"/>
        <w:widowControl w:val="0"/>
        <w:spacing w:after="0"/>
        <w:ind w:left="0" w:firstLine="709"/>
        <w:jc w:val="both"/>
        <w:rPr>
          <w:lang w:val="ru-RU"/>
        </w:rPr>
      </w:pPr>
      <w:r>
        <w:t xml:space="preserve">Методологическое обеспечение деятельности Счетной палаты заключается в формировании и совершенствовании системы стандартов и методических документов, регулирующих организацию деятельности Счетной палаты и осуществления ее контрольной и экспертно-аналитической деятельности. Основными документами по методологическому обеспечению </w:t>
      </w:r>
      <w:r>
        <w:rPr>
          <w:lang w:val="ru-RU"/>
        </w:rPr>
        <w:t>в</w:t>
      </w:r>
      <w:r>
        <w:t xml:space="preserve"> соответствии </w:t>
      </w:r>
      <w:r>
        <w:rPr>
          <w:lang w:val="ru-RU"/>
        </w:rPr>
        <w:t xml:space="preserve">с </w:t>
      </w:r>
      <w:r>
        <w:t>Федеральн</w:t>
      </w:r>
      <w:r>
        <w:rPr>
          <w:lang w:val="ru-RU"/>
        </w:rPr>
        <w:t>ым</w:t>
      </w:r>
      <w:r>
        <w:t xml:space="preserve"> закон</w:t>
      </w:r>
      <w:r>
        <w:rPr>
          <w:lang w:val="ru-RU"/>
        </w:rPr>
        <w:t>ом</w:t>
      </w:r>
      <w:r>
        <w:t xml:space="preserve"> № 6-ФЗ являются стандарты, разработанные для обеспечения всестороннего контроля за эффективностью использования бюджетных средств</w:t>
      </w:r>
      <w:r w:rsidR="00C85E14">
        <w:t>и методические рекомендации Счетной палаты</w:t>
      </w:r>
      <w:r w:rsidR="001246A2">
        <w:rPr>
          <w:lang w:val="ru-RU"/>
        </w:rPr>
        <w:t>.</w:t>
      </w:r>
    </w:p>
    <w:p w:rsidR="00634BE1" w:rsidRDefault="00634BE1" w:rsidP="0077380B">
      <w:pPr>
        <w:autoSpaceDE w:val="0"/>
        <w:autoSpaceDN w:val="0"/>
        <w:adjustRightInd w:val="0"/>
        <w:ind w:firstLine="539"/>
        <w:jc w:val="both"/>
      </w:pPr>
      <w:r w:rsidRPr="00B67A50">
        <w:t>Правовое обеспечение деятельно</w:t>
      </w:r>
      <w:r>
        <w:t>с</w:t>
      </w:r>
      <w:r w:rsidRPr="00B67A50">
        <w:t xml:space="preserve">ти </w:t>
      </w:r>
      <w:r w:rsidR="00DD6FE4">
        <w:t xml:space="preserve">Счётной палаты </w:t>
      </w:r>
      <w:r w:rsidRPr="00B67A50">
        <w:t xml:space="preserve">связано с </w:t>
      </w:r>
      <w:r>
        <w:t>необходимостью с</w:t>
      </w:r>
      <w:r>
        <w:t>о</w:t>
      </w:r>
      <w:r>
        <w:t>ответствия  правовой базы, используемой при выполнении своих полномочий</w:t>
      </w:r>
      <w:r w:rsidR="005740D8">
        <w:t>,</w:t>
      </w:r>
      <w:r>
        <w:t xml:space="preserve"> действу</w:t>
      </w:r>
      <w:r>
        <w:t>ю</w:t>
      </w:r>
      <w:r>
        <w:t>щему федеральному и областному  законодательству и неукоснительного его соблюдения. В связи с этим в 202</w:t>
      </w:r>
      <w:r w:rsidR="00BB5C6F">
        <w:t>1</w:t>
      </w:r>
      <w:r>
        <w:t xml:space="preserve"> году </w:t>
      </w:r>
      <w:r w:rsidR="00BB23E9">
        <w:t xml:space="preserve"> подготовлен проект  решения Думы ЗАТО Северск о внесении изменений </w:t>
      </w:r>
      <w:r>
        <w:t xml:space="preserve">в Положение о Счётной палате  в новой редакции, утвержденное Решением Думы </w:t>
      </w:r>
      <w:r w:rsidRPr="001A7571">
        <w:t xml:space="preserve">ЗАТО Северск от 27.02.2014 </w:t>
      </w:r>
      <w:r>
        <w:t>№</w:t>
      </w:r>
      <w:r w:rsidRPr="001A7571">
        <w:t xml:space="preserve"> 50/15</w:t>
      </w:r>
      <w:r>
        <w:t>.</w:t>
      </w:r>
      <w:r w:rsidR="00947F83">
        <w:t xml:space="preserve"> Кроме того, актуализирован ряд  внутренних  </w:t>
      </w:r>
      <w:r w:rsidR="008A68F5">
        <w:t xml:space="preserve">нормативных актов: Порядок принятия решений о признании безнадежной к взысканию задолженности по платежам в бюджет ЗАТО Северск, главным администратором которых является </w:t>
      </w:r>
      <w:r w:rsidR="00DD6FE4">
        <w:t>Счётная палата ЗАТО Северск</w:t>
      </w:r>
      <w:r w:rsidR="008A68F5">
        <w:t>, Об утверждении порядка проведения антико</w:t>
      </w:r>
      <w:r w:rsidR="008A68F5">
        <w:t>р</w:t>
      </w:r>
      <w:r w:rsidR="008A68F5">
        <w:t xml:space="preserve">рупционной экспертизы нормативно-правовых актов и проектов нормативно-правовых актов  </w:t>
      </w:r>
      <w:r w:rsidR="00DD6FE4">
        <w:t>Счётной палаты</w:t>
      </w:r>
      <w:r w:rsidR="008A68F5">
        <w:t>.</w:t>
      </w:r>
      <w:r w:rsidR="0077380B" w:rsidRPr="00514EA7">
        <w:t>В целях обеспечения информационной безопасности Счетной п</w:t>
      </w:r>
      <w:r w:rsidR="0077380B" w:rsidRPr="00514EA7">
        <w:t>а</w:t>
      </w:r>
      <w:r w:rsidR="0077380B" w:rsidRPr="00514EA7">
        <w:t>лат</w:t>
      </w:r>
      <w:r w:rsidR="008335F1">
        <w:t>ы</w:t>
      </w:r>
      <w:r w:rsidR="0077380B" w:rsidRPr="00514EA7">
        <w:t>, исполнения Федеральных законов №152-ФЗ от 27.07. 2006 «О персональных да</w:t>
      </w:r>
      <w:r w:rsidR="0077380B" w:rsidRPr="00514EA7">
        <w:t>н</w:t>
      </w:r>
      <w:r w:rsidR="0077380B" w:rsidRPr="00514EA7">
        <w:t>ных», № 149-ФЗ от 27.07.2006 «Об информации, информационных технологиях и о защ</w:t>
      </w:r>
      <w:r w:rsidR="0077380B" w:rsidRPr="00514EA7">
        <w:t>и</w:t>
      </w:r>
      <w:r w:rsidR="0077380B" w:rsidRPr="00514EA7">
        <w:t>те информации»</w:t>
      </w:r>
      <w:r w:rsidR="0077380B">
        <w:t xml:space="preserve"> в 2021 году утвержден</w:t>
      </w:r>
      <w:r w:rsidR="008335F1">
        <w:t>ы</w:t>
      </w:r>
      <w:r w:rsidR="0077380B">
        <w:t xml:space="preserve"> приказ</w:t>
      </w:r>
      <w:r w:rsidR="008335F1">
        <w:t>ами</w:t>
      </w:r>
      <w:r w:rsidR="007B01B7">
        <w:t xml:space="preserve">председателя Счётной палаты </w:t>
      </w:r>
      <w:r w:rsidR="0077380B" w:rsidRPr="002A6227">
        <w:t>«Пол</w:t>
      </w:r>
      <w:r w:rsidR="0077380B" w:rsidRPr="002A6227">
        <w:t>и</w:t>
      </w:r>
      <w:r w:rsidR="0077380B" w:rsidRPr="002A6227">
        <w:t>тик</w:t>
      </w:r>
      <w:r w:rsidR="0077380B">
        <w:t>а</w:t>
      </w:r>
      <w:r w:rsidR="0077380B" w:rsidRPr="002A6227">
        <w:t xml:space="preserve"> информационной безопасности Счетной палаты ЗАТО Северск» </w:t>
      </w:r>
      <w:r w:rsidR="0077380B">
        <w:t xml:space="preserve">и </w:t>
      </w:r>
      <w:r w:rsidR="0077380B" w:rsidRPr="002A6227">
        <w:t>Положение об обеспечении безопасности общедоступной информации при её обработке в информацио</w:t>
      </w:r>
      <w:r w:rsidR="0077380B" w:rsidRPr="002A6227">
        <w:t>н</w:t>
      </w:r>
      <w:r w:rsidR="0077380B" w:rsidRPr="002A6227">
        <w:t>ных системах Счетной палаты ЗАТО Северск</w:t>
      </w:r>
      <w:r w:rsidR="0077380B">
        <w:t>.</w:t>
      </w:r>
    </w:p>
    <w:p w:rsidR="00A95B62" w:rsidRPr="00CB7E5F" w:rsidRDefault="00A95B62" w:rsidP="00A95B62">
      <w:pPr>
        <w:pStyle w:val="af4"/>
        <w:widowControl w:val="0"/>
        <w:spacing w:after="0"/>
        <w:ind w:left="0" w:firstLine="709"/>
        <w:jc w:val="both"/>
        <w:rPr>
          <w:rFonts w:eastAsia="Calibri"/>
          <w:lang w:val="ru-RU" w:eastAsia="en-US"/>
        </w:rPr>
      </w:pPr>
      <w:r w:rsidRPr="00CB7E5F">
        <w:rPr>
          <w:lang w:val="ru-RU"/>
        </w:rPr>
        <w:t xml:space="preserve">В целом выполнение </w:t>
      </w:r>
      <w:r w:rsidRPr="00CB7E5F">
        <w:t xml:space="preserve">мероприятий по материально-техническому и информационно-техническому обеспечению деятельности </w:t>
      </w:r>
      <w:r w:rsidR="00DD6FE4">
        <w:rPr>
          <w:lang w:val="ru-RU"/>
        </w:rPr>
        <w:t xml:space="preserve">Счётной палаты </w:t>
      </w:r>
      <w:r w:rsidRPr="00CB7E5F">
        <w:t>в 20</w:t>
      </w:r>
      <w:r w:rsidR="00BE338F">
        <w:rPr>
          <w:lang w:val="ru-RU"/>
        </w:rPr>
        <w:t>2</w:t>
      </w:r>
      <w:r w:rsidR="0020430A">
        <w:rPr>
          <w:lang w:val="ru-RU"/>
        </w:rPr>
        <w:t>1</w:t>
      </w:r>
      <w:r w:rsidRPr="00CB7E5F">
        <w:t xml:space="preserve"> году в условиях </w:t>
      </w:r>
      <w:r w:rsidR="007E7748">
        <w:rPr>
          <w:lang w:val="ru-RU"/>
        </w:rPr>
        <w:t xml:space="preserve">экономии </w:t>
      </w:r>
      <w:r w:rsidRPr="00CB7E5F">
        <w:t xml:space="preserve">бюджетных расходов было направлено на создание </w:t>
      </w:r>
      <w:r w:rsidRPr="00CB7E5F">
        <w:rPr>
          <w:lang w:val="ru-RU"/>
        </w:rPr>
        <w:t xml:space="preserve">оптимальных </w:t>
      </w:r>
      <w:r w:rsidRPr="00CB7E5F">
        <w:t>условий работы</w:t>
      </w:r>
      <w:r w:rsidRPr="00CB7E5F">
        <w:rPr>
          <w:lang w:val="ru-RU"/>
        </w:rPr>
        <w:t xml:space="preserve"> для обеспечения выполнения возложенных полномочий, чему способс</w:t>
      </w:r>
      <w:r w:rsidRPr="00CB7E5F">
        <w:rPr>
          <w:lang w:val="ru-RU"/>
        </w:rPr>
        <w:t>т</w:t>
      </w:r>
      <w:r w:rsidRPr="00CB7E5F">
        <w:rPr>
          <w:lang w:val="ru-RU"/>
        </w:rPr>
        <w:t xml:space="preserve">вовало </w:t>
      </w:r>
      <w:r w:rsidRPr="00CB7E5F">
        <w:rPr>
          <w:rFonts w:eastAsia="Calibri"/>
          <w:lang w:eastAsia="en-US"/>
        </w:rPr>
        <w:t>нормировани</w:t>
      </w:r>
      <w:r w:rsidRPr="00CB7E5F">
        <w:rPr>
          <w:rFonts w:eastAsia="Calibri"/>
          <w:lang w:val="ru-RU" w:eastAsia="en-US"/>
        </w:rPr>
        <w:t>е</w:t>
      </w:r>
      <w:r w:rsidRPr="00CB7E5F">
        <w:rPr>
          <w:rFonts w:eastAsia="Calibri"/>
          <w:lang w:eastAsia="en-US"/>
        </w:rPr>
        <w:t xml:space="preserve"> закупок товаров, работ и услуг для нужд</w:t>
      </w:r>
      <w:r w:rsidR="00DD6FE4">
        <w:rPr>
          <w:rFonts w:eastAsia="Calibri"/>
          <w:lang w:val="ru-RU" w:eastAsia="en-US"/>
        </w:rPr>
        <w:t>Счётной палаты</w:t>
      </w:r>
      <w:r w:rsidRPr="00CB7E5F">
        <w:rPr>
          <w:rFonts w:eastAsia="Calibri"/>
          <w:lang w:val="ru-RU" w:eastAsia="en-US"/>
        </w:rPr>
        <w:t xml:space="preserve">. </w:t>
      </w:r>
    </w:p>
    <w:p w:rsidR="00BB23E9" w:rsidRDefault="00BB23E9" w:rsidP="001A0D4C">
      <w:pPr>
        <w:widowControl w:val="0"/>
        <w:ind w:right="-1" w:firstLine="709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Являясь органом местного самоуправления</w:t>
      </w:r>
      <w:r w:rsidR="00BE43C3">
        <w:rPr>
          <w:rFonts w:eastAsia="Calibri"/>
          <w:bCs/>
        </w:rPr>
        <w:t>,</w:t>
      </w:r>
      <w:r w:rsidR="00DD6FE4">
        <w:rPr>
          <w:rFonts w:eastAsia="Calibri"/>
          <w:bCs/>
        </w:rPr>
        <w:t xml:space="preserve">Счётная палата </w:t>
      </w:r>
      <w:r w:rsidR="00103C65">
        <w:rPr>
          <w:rFonts w:eastAsia="Calibri"/>
          <w:bCs/>
        </w:rPr>
        <w:t>выполняла</w:t>
      </w:r>
      <w:r w:rsidR="00E76F7D">
        <w:rPr>
          <w:rFonts w:eastAsia="Calibri"/>
          <w:bCs/>
        </w:rPr>
        <w:t xml:space="preserve"> функции по рассмотрению обращений граждан в соответствии с </w:t>
      </w:r>
      <w:r w:rsidR="00E76F7D" w:rsidRPr="00E76F7D">
        <w:rPr>
          <w:rFonts w:eastAsia="Calibri"/>
          <w:bCs/>
        </w:rPr>
        <w:t>Федеральны</w:t>
      </w:r>
      <w:r w:rsidR="00E76F7D">
        <w:rPr>
          <w:rFonts w:eastAsia="Calibri"/>
          <w:bCs/>
        </w:rPr>
        <w:t>м</w:t>
      </w:r>
      <w:r w:rsidR="00E76F7D" w:rsidRPr="00E76F7D">
        <w:rPr>
          <w:rFonts w:eastAsia="Calibri"/>
          <w:bCs/>
        </w:rPr>
        <w:t xml:space="preserve"> закон</w:t>
      </w:r>
      <w:r w:rsidR="00E76F7D">
        <w:rPr>
          <w:rFonts w:eastAsia="Calibri"/>
          <w:bCs/>
        </w:rPr>
        <w:t>ом</w:t>
      </w:r>
      <w:r w:rsidR="00E76F7D" w:rsidRPr="00E76F7D">
        <w:rPr>
          <w:rFonts w:eastAsia="Calibri"/>
          <w:bCs/>
        </w:rPr>
        <w:t xml:space="preserve"> от 02.05.2006 </w:t>
      </w:r>
      <w:r w:rsidR="00E76F7D">
        <w:rPr>
          <w:rFonts w:eastAsia="Calibri"/>
          <w:bCs/>
        </w:rPr>
        <w:t>№</w:t>
      </w:r>
      <w:r w:rsidR="00E76F7D" w:rsidRPr="00E76F7D">
        <w:rPr>
          <w:rFonts w:eastAsia="Calibri"/>
          <w:bCs/>
        </w:rPr>
        <w:t xml:space="preserve"> 59-ФЗ</w:t>
      </w:r>
      <w:r w:rsidR="001246A2">
        <w:rPr>
          <w:rFonts w:eastAsia="Calibri"/>
          <w:bCs/>
        </w:rPr>
        <w:t xml:space="preserve"> «</w:t>
      </w:r>
      <w:r w:rsidR="00E76F7D" w:rsidRPr="00E76F7D">
        <w:rPr>
          <w:rFonts w:eastAsia="Calibri"/>
          <w:bCs/>
        </w:rPr>
        <w:t>О порядке рассмотрения обращений граждан Российской Федерации</w:t>
      </w:r>
      <w:r w:rsidR="001246A2">
        <w:rPr>
          <w:rFonts w:eastAsia="Calibri"/>
          <w:bCs/>
        </w:rPr>
        <w:t>»</w:t>
      </w:r>
      <w:r w:rsidR="00BE43C3">
        <w:rPr>
          <w:rFonts w:eastAsia="Calibri"/>
          <w:bCs/>
        </w:rPr>
        <w:t>. Всег</w:t>
      </w:r>
      <w:r w:rsidR="001246A2">
        <w:rPr>
          <w:rFonts w:eastAsia="Calibri"/>
          <w:bCs/>
        </w:rPr>
        <w:t>о было рассмотрено 3 обращения.</w:t>
      </w:r>
    </w:p>
    <w:p w:rsidR="001246A2" w:rsidRDefault="001246A2" w:rsidP="001A0D4C">
      <w:pPr>
        <w:widowControl w:val="0"/>
        <w:ind w:right="-1" w:firstLine="709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>Счётная палата в отчетном периоде также принимала участие  в качестве третьего лица, не заявляющего самостоятельных требований, в рассмотрении дела Северским г</w:t>
      </w:r>
      <w:r>
        <w:rPr>
          <w:rFonts w:eastAsia="Calibri"/>
          <w:bCs/>
        </w:rPr>
        <w:t>о</w:t>
      </w:r>
      <w:r>
        <w:rPr>
          <w:rFonts w:eastAsia="Calibri"/>
          <w:bCs/>
        </w:rPr>
        <w:lastRenderedPageBreak/>
        <w:t>родским судом Томской области.</w:t>
      </w:r>
    </w:p>
    <w:p w:rsidR="004F5B79" w:rsidRDefault="004F5B79" w:rsidP="004F5B79">
      <w:pPr>
        <w:widowControl w:val="0"/>
        <w:ind w:right="-1" w:firstLine="709"/>
        <w:contextualSpacing/>
        <w:jc w:val="both"/>
      </w:pPr>
      <w:r>
        <w:rPr>
          <w:rFonts w:eastAsia="Calibri"/>
          <w:bCs/>
        </w:rPr>
        <w:t xml:space="preserve">В рамках реализации  мероприятий по противодействию коррупции в деятельности </w:t>
      </w:r>
      <w:r w:rsidR="00DD6FE4">
        <w:rPr>
          <w:rFonts w:eastAsia="Calibri"/>
          <w:bCs/>
        </w:rPr>
        <w:t xml:space="preserve">Счётной палаты </w:t>
      </w:r>
      <w:r>
        <w:rPr>
          <w:rFonts w:eastAsia="Calibri"/>
          <w:bCs/>
        </w:rPr>
        <w:t>в 2021 году выполнялся комплекс мероприятий, направленных на ее в</w:t>
      </w:r>
      <w:r>
        <w:rPr>
          <w:rFonts w:eastAsia="Calibri"/>
          <w:bCs/>
        </w:rPr>
        <w:t>ы</w:t>
      </w:r>
      <w:r>
        <w:rPr>
          <w:rFonts w:eastAsia="Calibri"/>
          <w:bCs/>
        </w:rPr>
        <w:t>явление, предупреждение и пресечение.</w:t>
      </w:r>
    </w:p>
    <w:p w:rsidR="004F5B79" w:rsidRDefault="004F5B79" w:rsidP="004F5B79">
      <w:pPr>
        <w:shd w:val="clear" w:color="auto" w:fill="FFFFFF"/>
        <w:ind w:firstLine="30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        В рамках </w:t>
      </w:r>
      <w:r>
        <w:rPr>
          <w:rFonts w:eastAsia="Calibri"/>
          <w:bCs/>
          <w:bdr w:val="none" w:sz="0" w:space="0" w:color="auto" w:frame="1"/>
          <w:lang w:eastAsia="en-US"/>
        </w:rPr>
        <w:t>нормативно-правового и организационного обеспечения антикоррупц</w:t>
      </w:r>
      <w:r>
        <w:rPr>
          <w:rFonts w:eastAsia="Calibri"/>
          <w:bCs/>
          <w:bdr w:val="none" w:sz="0" w:space="0" w:color="auto" w:frame="1"/>
          <w:lang w:eastAsia="en-US"/>
        </w:rPr>
        <w:t>и</w:t>
      </w:r>
      <w:r>
        <w:rPr>
          <w:rFonts w:eastAsia="Calibri"/>
          <w:bCs/>
          <w:bdr w:val="none" w:sz="0" w:space="0" w:color="auto" w:frame="1"/>
          <w:lang w:eastAsia="en-US"/>
        </w:rPr>
        <w:t>онной деятельности</w:t>
      </w:r>
      <w:r>
        <w:rPr>
          <w:rFonts w:eastAsia="Calibri"/>
          <w:lang w:eastAsia="en-US"/>
        </w:rPr>
        <w:t xml:space="preserve"> в 2021 году проведены 6 заседаний Комиссии по соблюдению треб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ваний к служебному поведению муниципальных служащих и урегулированию конфликта интересов, во исполнение положений законодательства о противодействии коррупции, в том числе Региональной программы противодействия коррупции в Томской области, осуществлена разработка, принятие и  актуализация ряда муниципальных правовых актов антикоррупционной направленности.</w:t>
      </w:r>
    </w:p>
    <w:p w:rsidR="004F5B79" w:rsidRDefault="004F5B79" w:rsidP="004F5B79">
      <w:pPr>
        <w:shd w:val="clear" w:color="auto" w:fill="FFFFFF"/>
        <w:ind w:firstLine="708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Систематически, как и в предыдущие периоды деятельности, в Счётной палате проводились разъяснительные мероприятия по соблюдению запретов и исполнению об</w:t>
      </w:r>
      <w:r>
        <w:rPr>
          <w:rFonts w:eastAsia="Calibri"/>
          <w:lang w:eastAsia="en-US"/>
        </w:rPr>
        <w:t>я</w:t>
      </w:r>
      <w:r>
        <w:rPr>
          <w:rFonts w:eastAsia="Calibri"/>
          <w:lang w:eastAsia="en-US"/>
        </w:rPr>
        <w:t>занностей, установленных законодательством Российской Федерации в целях противоде</w:t>
      </w:r>
      <w:r>
        <w:rPr>
          <w:rFonts w:eastAsia="Calibri"/>
          <w:lang w:eastAsia="en-US"/>
        </w:rPr>
        <w:t>й</w:t>
      </w:r>
      <w:r>
        <w:rPr>
          <w:rFonts w:eastAsia="Calibri"/>
          <w:lang w:eastAsia="en-US"/>
        </w:rPr>
        <w:t xml:space="preserve">ствия коррупции. </w:t>
      </w:r>
    </w:p>
    <w:p w:rsidR="004F5B79" w:rsidRDefault="004F5B79" w:rsidP="004F5B79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В целях повышения уровня правовой культуры и понимания ответственности м</w:t>
      </w:r>
      <w:r>
        <w:rPr>
          <w:bCs/>
        </w:rPr>
        <w:t>у</w:t>
      </w:r>
      <w:r>
        <w:rPr>
          <w:bCs/>
        </w:rPr>
        <w:t>ниципальных служащих за нарушение антикоррупционного законодательства и законод</w:t>
      </w:r>
      <w:r>
        <w:rPr>
          <w:bCs/>
        </w:rPr>
        <w:t>а</w:t>
      </w:r>
      <w:r>
        <w:rPr>
          <w:bCs/>
        </w:rPr>
        <w:t>тельства в сфере муниципально</w:t>
      </w:r>
      <w:r w:rsidR="007B01B7">
        <w:rPr>
          <w:bCs/>
        </w:rPr>
        <w:t>й</w:t>
      </w:r>
      <w:r>
        <w:rPr>
          <w:bCs/>
        </w:rPr>
        <w:t xml:space="preserve"> службы председателем </w:t>
      </w:r>
      <w:r w:rsidR="00DD6FE4">
        <w:rPr>
          <w:bCs/>
        </w:rPr>
        <w:t>Счётной палаты</w:t>
      </w:r>
      <w:r>
        <w:rPr>
          <w:bCs/>
        </w:rPr>
        <w:t>, его заместит</w:t>
      </w:r>
      <w:r>
        <w:rPr>
          <w:bCs/>
        </w:rPr>
        <w:t>е</w:t>
      </w:r>
      <w:r>
        <w:rPr>
          <w:bCs/>
        </w:rPr>
        <w:t>лем и специалистом, ответственным за противодействие коррупции в Счётной палате, проводились индивидуальные профилактические беседы, инструктажи со всеми муниц</w:t>
      </w:r>
      <w:r>
        <w:rPr>
          <w:bCs/>
        </w:rPr>
        <w:t>и</w:t>
      </w:r>
      <w:r>
        <w:rPr>
          <w:bCs/>
        </w:rPr>
        <w:t xml:space="preserve">пальными служащими </w:t>
      </w:r>
      <w:r w:rsidR="00DD6FE4">
        <w:rPr>
          <w:bCs/>
        </w:rPr>
        <w:t xml:space="preserve">Счётной палаты </w:t>
      </w:r>
      <w:r>
        <w:rPr>
          <w:bCs/>
        </w:rPr>
        <w:t>о необходимости соблюдения ограничений и з</w:t>
      </w:r>
      <w:r>
        <w:rPr>
          <w:bCs/>
        </w:rPr>
        <w:t>а</w:t>
      </w:r>
      <w:r>
        <w:rPr>
          <w:bCs/>
        </w:rPr>
        <w:t>претов, предусмотренных законодательством о муниципальной службе, осуществлялось ознакомление с нормативными  правовыми актами по вопросам противодействия корру</w:t>
      </w:r>
      <w:r>
        <w:rPr>
          <w:bCs/>
        </w:rPr>
        <w:t>п</w:t>
      </w:r>
      <w:r>
        <w:rPr>
          <w:bCs/>
        </w:rPr>
        <w:t>ции, в частности, о соблюдении муниципальными служащими ограничений и запретов, требований о предотвращении или урегулировании конфликта интересов.</w:t>
      </w:r>
    </w:p>
    <w:p w:rsidR="004F5B79" w:rsidRDefault="004F5B79" w:rsidP="004F5B79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 </w:t>
      </w:r>
      <w:r>
        <w:rPr>
          <w:bdr w:val="none" w:sz="0" w:space="0" w:color="auto" w:frame="1"/>
        </w:rPr>
        <w:t xml:space="preserve">реализации механизмов противодействия коррупции своевременно был </w:t>
      </w:r>
      <w:r>
        <w:rPr>
          <w:bCs/>
        </w:rPr>
        <w:t>орг</w:t>
      </w:r>
      <w:r>
        <w:rPr>
          <w:bCs/>
        </w:rPr>
        <w:t>а</w:t>
      </w:r>
      <w:r>
        <w:rPr>
          <w:bCs/>
        </w:rPr>
        <w:t>низован прием сведений о доходах, расходах, об имуществе и обязательствах имущес</w:t>
      </w:r>
      <w:r>
        <w:rPr>
          <w:bCs/>
        </w:rPr>
        <w:t>т</w:t>
      </w:r>
      <w:r>
        <w:rPr>
          <w:bCs/>
        </w:rPr>
        <w:t xml:space="preserve">венного характера должностных лиц </w:t>
      </w:r>
      <w:r w:rsidR="00DD6FE4">
        <w:rPr>
          <w:bCs/>
        </w:rPr>
        <w:t>Счётной палаты</w:t>
      </w:r>
      <w:r>
        <w:rPr>
          <w:bCs/>
        </w:rPr>
        <w:t>, деятельность которых связана с п</w:t>
      </w:r>
      <w:r>
        <w:rPr>
          <w:bCs/>
        </w:rPr>
        <w:t>о</w:t>
      </w:r>
      <w:r>
        <w:rPr>
          <w:bCs/>
        </w:rPr>
        <w:t>вышенными коррупционными рисками.</w:t>
      </w:r>
    </w:p>
    <w:p w:rsidR="004F5B79" w:rsidRDefault="004F5B79" w:rsidP="004F5B79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Сведения о доходах, расходах об имуществе и обязательствах имущественного х</w:t>
      </w:r>
      <w:r>
        <w:rPr>
          <w:bCs/>
        </w:rPr>
        <w:t>а</w:t>
      </w:r>
      <w:r>
        <w:rPr>
          <w:bCs/>
        </w:rPr>
        <w:t>рактера лиц, замещающих муниципальные должности в Счётной палате, и муниципал</w:t>
      </w:r>
      <w:r>
        <w:rPr>
          <w:bCs/>
        </w:rPr>
        <w:t>ь</w:t>
      </w:r>
      <w:r>
        <w:rPr>
          <w:bCs/>
        </w:rPr>
        <w:t>ных служащих, их супругов и несовершеннолетних детей, представленные в 2021 году (за отчетный 2020 год), проанализированы. Информация о доходах, расходах, об имуществе и обязательствах имущественного характера лиц, замещающих должности муниципальной службы в установленном порядке размещен</w:t>
      </w:r>
      <w:r w:rsidR="001246A2">
        <w:rPr>
          <w:bCs/>
        </w:rPr>
        <w:t>а</w:t>
      </w:r>
      <w:r>
        <w:rPr>
          <w:bCs/>
        </w:rPr>
        <w:t xml:space="preserve"> на официальном сайте </w:t>
      </w:r>
      <w:r w:rsidR="00DD6FE4">
        <w:rPr>
          <w:bCs/>
        </w:rPr>
        <w:t xml:space="preserve">Счётной палаты </w:t>
      </w:r>
      <w:r>
        <w:rPr>
          <w:bCs/>
        </w:rPr>
        <w:t>в информационно-телекоммуникационной сети «Интернет». Информация о доходах, расх</w:t>
      </w:r>
      <w:r>
        <w:rPr>
          <w:bCs/>
        </w:rPr>
        <w:t>о</w:t>
      </w:r>
      <w:r>
        <w:rPr>
          <w:bCs/>
        </w:rPr>
        <w:t>дах, об имуществе и обязательствах имущественного характера лиц, замещающих мун</w:t>
      </w:r>
      <w:r>
        <w:rPr>
          <w:bCs/>
        </w:rPr>
        <w:t>и</w:t>
      </w:r>
      <w:r>
        <w:rPr>
          <w:bCs/>
        </w:rPr>
        <w:t>ципальные должности в Счетной палате</w:t>
      </w:r>
      <w:r w:rsidR="001246A2">
        <w:rPr>
          <w:bCs/>
        </w:rPr>
        <w:t>, в</w:t>
      </w:r>
      <w:r>
        <w:rPr>
          <w:bCs/>
        </w:rPr>
        <w:t xml:space="preserve"> установленном порядке представлен</w:t>
      </w:r>
      <w:r w:rsidR="001246A2">
        <w:rPr>
          <w:bCs/>
        </w:rPr>
        <w:t>а</w:t>
      </w:r>
      <w:r>
        <w:rPr>
          <w:bCs/>
        </w:rPr>
        <w:t xml:space="preserve"> Губерн</w:t>
      </w:r>
      <w:r>
        <w:rPr>
          <w:bCs/>
        </w:rPr>
        <w:t>а</w:t>
      </w:r>
      <w:r>
        <w:rPr>
          <w:bCs/>
        </w:rPr>
        <w:t>тору Томской области.</w:t>
      </w:r>
    </w:p>
    <w:p w:rsidR="004F5B79" w:rsidRDefault="004F5B79" w:rsidP="004F5B79">
      <w:pPr>
        <w:shd w:val="clear" w:color="auto" w:fill="FFFFFF"/>
        <w:ind w:firstLine="708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В целях</w:t>
      </w:r>
      <w:r>
        <w:rPr>
          <w:rFonts w:eastAsia="Calibri"/>
          <w:bCs/>
          <w:bdr w:val="none" w:sz="0" w:space="0" w:color="auto" w:frame="1"/>
          <w:lang w:eastAsia="en-US"/>
        </w:rPr>
        <w:t xml:space="preserve"> обеспечения доступности информации о деятельности </w:t>
      </w:r>
      <w:r w:rsidR="00DD6FE4">
        <w:rPr>
          <w:rFonts w:eastAsia="Calibri"/>
          <w:bCs/>
          <w:bdr w:val="none" w:sz="0" w:space="0" w:color="auto" w:frame="1"/>
          <w:lang w:eastAsia="en-US"/>
        </w:rPr>
        <w:t xml:space="preserve">Счётной палаты </w:t>
      </w:r>
      <w:r>
        <w:rPr>
          <w:rFonts w:eastAsia="Calibri"/>
          <w:lang w:eastAsia="en-US"/>
        </w:rPr>
        <w:t xml:space="preserve">на сайте </w:t>
      </w:r>
      <w:r w:rsidR="00DD6FE4">
        <w:rPr>
          <w:rFonts w:eastAsia="Calibri"/>
          <w:lang w:eastAsia="en-US"/>
        </w:rPr>
        <w:t xml:space="preserve">Счётной палаты </w:t>
      </w:r>
      <w:r>
        <w:rPr>
          <w:rFonts w:eastAsia="Calibri"/>
          <w:lang w:eastAsia="en-US"/>
        </w:rPr>
        <w:t>функционирует информационный ресурс «Противодействие ко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рупции», на котором размещены:</w:t>
      </w:r>
    </w:p>
    <w:p w:rsidR="004F5B79" w:rsidRDefault="004F5B79" w:rsidP="004F5B79">
      <w:pPr>
        <w:shd w:val="clear" w:color="auto" w:fill="FFFFFF"/>
        <w:ind w:firstLine="708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- актуальные нормативные документы  по противодействию коррупции;</w:t>
      </w:r>
    </w:p>
    <w:p w:rsidR="004F5B79" w:rsidRDefault="004F5B79" w:rsidP="004F5B79">
      <w:pPr>
        <w:shd w:val="clear" w:color="auto" w:fill="FFFFFF"/>
        <w:ind w:firstLine="708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сведения о доходах, расходах, об имуществе и обязательствах имущественного характера руководства и служащих </w:t>
      </w:r>
      <w:r w:rsidR="00B177AD">
        <w:rPr>
          <w:rFonts w:eastAsia="Calibri"/>
          <w:lang w:eastAsia="en-US"/>
        </w:rPr>
        <w:t xml:space="preserve">Счётной </w:t>
      </w:r>
      <w:r>
        <w:rPr>
          <w:rFonts w:eastAsia="Calibri"/>
          <w:lang w:eastAsia="en-US"/>
        </w:rPr>
        <w:t>палаты за 2012-2020 годы;</w:t>
      </w:r>
    </w:p>
    <w:p w:rsidR="004F5B79" w:rsidRDefault="004F5B79" w:rsidP="004F5B79">
      <w:pPr>
        <w:shd w:val="clear" w:color="auto" w:fill="FFFFFF"/>
        <w:ind w:firstLine="708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материалы о деятельности Комиссии </w:t>
      </w:r>
      <w:r w:rsidR="00DD6FE4">
        <w:rPr>
          <w:rFonts w:eastAsia="Calibri"/>
          <w:lang w:eastAsia="en-US"/>
        </w:rPr>
        <w:t xml:space="preserve">Счётной палаты </w:t>
      </w:r>
      <w:r>
        <w:rPr>
          <w:rFonts w:eastAsia="Calibri"/>
          <w:lang w:eastAsia="en-US"/>
        </w:rPr>
        <w:t>по соблюдению требований к служебному поведению муниципальных служащих и урегулированию конфликта инт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ресов;</w:t>
      </w:r>
    </w:p>
    <w:p w:rsidR="004F5B79" w:rsidRDefault="004F5B79" w:rsidP="004F5B79">
      <w:pPr>
        <w:shd w:val="clear" w:color="auto" w:fill="FFFFFF"/>
        <w:ind w:firstLine="708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- информация о работе «телефона доверия», о порядке направления писем, жалоб, запросов по антикоррупционной тематике для физических лиц и организаций.</w:t>
      </w:r>
    </w:p>
    <w:p w:rsidR="004F5B79" w:rsidRDefault="004F5B79" w:rsidP="004F5B79">
      <w:pPr>
        <w:shd w:val="clear" w:color="auto" w:fill="FFFFFF"/>
        <w:ind w:firstLine="300"/>
        <w:jc w:val="both"/>
        <w:textAlignment w:val="baseline"/>
        <w:rPr>
          <w:b/>
        </w:rPr>
      </w:pPr>
      <w:r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ab/>
        <w:t>В целях исполнения поручения полномочного представителя Президента Росси</w:t>
      </w:r>
      <w:r>
        <w:rPr>
          <w:rFonts w:eastAsia="Calibri"/>
          <w:lang w:eastAsia="en-US"/>
        </w:rPr>
        <w:t>й</w:t>
      </w:r>
      <w:r>
        <w:rPr>
          <w:rFonts w:eastAsia="Calibri"/>
          <w:lang w:eastAsia="en-US"/>
        </w:rPr>
        <w:t>ской Федерации в Сибирском федеральном округе, а также для проведения</w:t>
      </w:r>
      <w:r>
        <w:rPr>
          <w:rFonts w:eastAsia="Calibri"/>
          <w:b/>
          <w:bCs/>
          <w:bdr w:val="none" w:sz="0" w:space="0" w:color="auto" w:frame="1"/>
          <w:lang w:eastAsia="en-US"/>
        </w:rPr>
        <w:t> </w:t>
      </w:r>
      <w:r>
        <w:rPr>
          <w:rFonts w:eastAsia="Calibri"/>
          <w:bCs/>
          <w:bdr w:val="none" w:sz="0" w:space="0" w:color="auto" w:frame="1"/>
          <w:lang w:eastAsia="en-US"/>
        </w:rPr>
        <w:t xml:space="preserve">мониторинга мер реализации антикоррупционной политики </w:t>
      </w:r>
      <w:r>
        <w:rPr>
          <w:rFonts w:eastAsia="Calibri"/>
          <w:lang w:eastAsia="en-US"/>
        </w:rPr>
        <w:t>в отчетном периоде Счетной палатой</w:t>
      </w:r>
      <w:r>
        <w:rPr>
          <w:rFonts w:eastAsia="Calibri"/>
          <w:bCs/>
          <w:bdr w:val="none" w:sz="0" w:space="0" w:color="auto" w:frame="1"/>
          <w:lang w:eastAsia="en-US"/>
        </w:rPr>
        <w:t xml:space="preserve"> е</w:t>
      </w:r>
      <w:r>
        <w:rPr>
          <w:rFonts w:eastAsia="Calibri"/>
          <w:lang w:eastAsia="en-US"/>
        </w:rPr>
        <w:t>ж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lastRenderedPageBreak/>
        <w:t xml:space="preserve">квартально накопительным итогом в Департамент </w:t>
      </w:r>
      <w:r>
        <w:rPr>
          <w:rFonts w:eastAsia="Calibri"/>
          <w:bCs/>
          <w:shd w:val="clear" w:color="auto" w:fill="FFFFFF"/>
          <w:lang w:eastAsia="en-US"/>
        </w:rPr>
        <w:t>по профилактике коррупционных и иных правонарушений Администрации Томской области</w:t>
      </w:r>
      <w:r>
        <w:rPr>
          <w:rFonts w:eastAsia="Calibri"/>
          <w:lang w:eastAsia="en-US"/>
        </w:rPr>
        <w:t xml:space="preserve"> предоставлялись необходимые сведения и отчетная информация. Кроме того, в указанный Департамент в установленном порядке направляется отчетность </w:t>
      </w:r>
      <w:r w:rsidR="00DD6FE4">
        <w:rPr>
          <w:rFonts w:eastAsia="Calibri"/>
          <w:lang w:eastAsia="en-US"/>
        </w:rPr>
        <w:t xml:space="preserve">Счётной палаты </w:t>
      </w:r>
      <w:r>
        <w:rPr>
          <w:rFonts w:eastAsia="Calibri"/>
          <w:lang w:eastAsia="en-US"/>
        </w:rPr>
        <w:t>об исполнении мероприятий Реги</w:t>
      </w:r>
      <w:r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нальной программы противодействия коррупции в Томской области на 2018-2023 годы, утвержденной распоряжением Администрации Томской области от 18.05.2018 № 324-ра. </w:t>
      </w:r>
    </w:p>
    <w:p w:rsidR="004F5B79" w:rsidRDefault="004F5B79" w:rsidP="004F5B79"/>
    <w:p w:rsidR="00A95B62" w:rsidRDefault="007C2045" w:rsidP="00A75322">
      <w:pPr>
        <w:ind w:firstLine="300"/>
        <w:jc w:val="both"/>
      </w:pPr>
      <w:r>
        <w:rPr>
          <w:b/>
        </w:rPr>
        <w:t>6</w:t>
      </w:r>
      <w:r w:rsidR="00A95B62">
        <w:rPr>
          <w:b/>
        </w:rPr>
        <w:t xml:space="preserve">. </w:t>
      </w:r>
      <w:r w:rsidR="00A95B62" w:rsidRPr="000F13BD">
        <w:rPr>
          <w:b/>
        </w:rPr>
        <w:t>Основные задачи на 20</w:t>
      </w:r>
      <w:r w:rsidR="000F48DA">
        <w:rPr>
          <w:b/>
        </w:rPr>
        <w:t>2</w:t>
      </w:r>
      <w:r w:rsidR="00BE43C3">
        <w:rPr>
          <w:b/>
        </w:rPr>
        <w:t>2</w:t>
      </w:r>
      <w:r w:rsidR="00A95B62" w:rsidRPr="000F13BD">
        <w:rPr>
          <w:b/>
        </w:rPr>
        <w:t xml:space="preserve"> год</w:t>
      </w:r>
    </w:p>
    <w:p w:rsidR="00A95B62" w:rsidRDefault="00A95B62" w:rsidP="00A95B62">
      <w:pPr>
        <w:ind w:firstLine="567"/>
        <w:jc w:val="both"/>
      </w:pPr>
    </w:p>
    <w:p w:rsidR="001A0D4C" w:rsidRPr="001A0D4C" w:rsidRDefault="001A0D4C" w:rsidP="001A0D4C">
      <w:pPr>
        <w:ind w:firstLine="567"/>
        <w:jc w:val="both"/>
        <w:rPr>
          <w:rFonts w:eastAsia="Calibri"/>
          <w:lang w:eastAsia="en-US"/>
        </w:rPr>
      </w:pPr>
      <w:r w:rsidRPr="001A0D4C">
        <w:rPr>
          <w:rFonts w:eastAsia="Calibri"/>
          <w:lang w:eastAsia="en-US"/>
        </w:rPr>
        <w:t xml:space="preserve">Деятельность </w:t>
      </w:r>
      <w:r w:rsidR="00DD6FE4">
        <w:rPr>
          <w:rFonts w:eastAsia="Calibri"/>
          <w:lang w:eastAsia="en-US"/>
        </w:rPr>
        <w:t xml:space="preserve">Счётной палаты </w:t>
      </w:r>
      <w:r w:rsidRPr="001A0D4C">
        <w:rPr>
          <w:rFonts w:eastAsia="Calibri"/>
          <w:lang w:eastAsia="en-US"/>
        </w:rPr>
        <w:t>в 202</w:t>
      </w:r>
      <w:r w:rsidR="00BE43C3">
        <w:rPr>
          <w:rFonts w:eastAsia="Calibri"/>
          <w:lang w:eastAsia="en-US"/>
        </w:rPr>
        <w:t>2</w:t>
      </w:r>
      <w:r w:rsidRPr="001A0D4C">
        <w:rPr>
          <w:rFonts w:eastAsia="Calibri"/>
          <w:lang w:eastAsia="en-US"/>
        </w:rPr>
        <w:t xml:space="preserve"> году будет направлена на реализацию полн</w:t>
      </w:r>
      <w:r w:rsidRPr="001A0D4C">
        <w:rPr>
          <w:rFonts w:eastAsia="Calibri"/>
          <w:lang w:eastAsia="en-US"/>
        </w:rPr>
        <w:t>о</w:t>
      </w:r>
      <w:r w:rsidRPr="001A0D4C">
        <w:rPr>
          <w:rFonts w:eastAsia="Calibri"/>
          <w:lang w:eastAsia="en-US"/>
        </w:rPr>
        <w:t xml:space="preserve">мочий по осуществлению внешнего </w:t>
      </w:r>
      <w:r w:rsidR="002513F3">
        <w:rPr>
          <w:rFonts w:eastAsia="Calibri"/>
          <w:lang w:eastAsia="en-US"/>
        </w:rPr>
        <w:t xml:space="preserve">муниципального </w:t>
      </w:r>
      <w:r w:rsidRPr="001A0D4C">
        <w:rPr>
          <w:rFonts w:eastAsia="Calibri"/>
          <w:lang w:eastAsia="en-US"/>
        </w:rPr>
        <w:t>финансового контроля, эффективн</w:t>
      </w:r>
      <w:r w:rsidRPr="001A0D4C">
        <w:rPr>
          <w:rFonts w:eastAsia="Calibri"/>
          <w:lang w:eastAsia="en-US"/>
        </w:rPr>
        <w:t>о</w:t>
      </w:r>
      <w:r w:rsidRPr="001A0D4C">
        <w:rPr>
          <w:rFonts w:eastAsia="Calibri"/>
          <w:lang w:eastAsia="en-US"/>
        </w:rPr>
        <w:t xml:space="preserve">сти использования средств бюджета, правомерности и эффективности использования </w:t>
      </w:r>
      <w:r w:rsidR="002513F3">
        <w:rPr>
          <w:rFonts w:eastAsia="Calibri"/>
          <w:lang w:eastAsia="en-US"/>
        </w:rPr>
        <w:t xml:space="preserve"> м</w:t>
      </w:r>
      <w:r w:rsidR="002513F3">
        <w:rPr>
          <w:rFonts w:eastAsia="Calibri"/>
          <w:lang w:eastAsia="en-US"/>
        </w:rPr>
        <w:t>у</w:t>
      </w:r>
      <w:r w:rsidR="002513F3">
        <w:rPr>
          <w:rFonts w:eastAsia="Calibri"/>
          <w:lang w:eastAsia="en-US"/>
        </w:rPr>
        <w:t xml:space="preserve">ниципального </w:t>
      </w:r>
      <w:r w:rsidRPr="001A0D4C">
        <w:rPr>
          <w:rFonts w:eastAsia="Calibri"/>
          <w:lang w:eastAsia="en-US"/>
        </w:rPr>
        <w:t>имущества</w:t>
      </w:r>
      <w:r w:rsidR="00AD790F">
        <w:rPr>
          <w:rFonts w:eastAsia="Calibri"/>
          <w:lang w:eastAsia="en-US"/>
        </w:rPr>
        <w:t>, формированию предложений по совершенствованию бюдже</w:t>
      </w:r>
      <w:r w:rsidR="00AD790F">
        <w:rPr>
          <w:rFonts w:eastAsia="Calibri"/>
          <w:lang w:eastAsia="en-US"/>
        </w:rPr>
        <w:t>т</w:t>
      </w:r>
      <w:r w:rsidR="00AD790F">
        <w:rPr>
          <w:rFonts w:eastAsia="Calibri"/>
          <w:lang w:eastAsia="en-US"/>
        </w:rPr>
        <w:t>ного процесса</w:t>
      </w:r>
      <w:r w:rsidRPr="001A0D4C">
        <w:rPr>
          <w:rFonts w:eastAsia="Calibri"/>
          <w:lang w:eastAsia="en-US"/>
        </w:rPr>
        <w:t>.</w:t>
      </w:r>
    </w:p>
    <w:p w:rsidR="001A0D4C" w:rsidRPr="001A0D4C" w:rsidRDefault="001A0D4C" w:rsidP="001A0D4C">
      <w:pPr>
        <w:ind w:firstLine="567"/>
        <w:jc w:val="both"/>
        <w:rPr>
          <w:rFonts w:eastAsia="Calibri"/>
          <w:lang w:eastAsia="en-US"/>
        </w:rPr>
      </w:pPr>
      <w:r w:rsidRPr="001A0D4C">
        <w:rPr>
          <w:rFonts w:eastAsia="Calibri"/>
          <w:lang w:eastAsia="en-US"/>
        </w:rPr>
        <w:t xml:space="preserve">Традиционными для </w:t>
      </w:r>
      <w:r w:rsidR="00DD6FE4">
        <w:rPr>
          <w:rFonts w:eastAsia="Calibri"/>
          <w:lang w:eastAsia="en-US"/>
        </w:rPr>
        <w:t xml:space="preserve">Счётной палаты </w:t>
      </w:r>
      <w:r w:rsidRPr="001A0D4C">
        <w:rPr>
          <w:rFonts w:eastAsia="Calibri"/>
          <w:lang w:eastAsia="en-US"/>
        </w:rPr>
        <w:t>останутся мероприятия, проводимые ежегодно</w:t>
      </w:r>
      <w:r w:rsidR="00A75322">
        <w:rPr>
          <w:rFonts w:eastAsia="Calibri"/>
          <w:lang w:eastAsia="en-US"/>
        </w:rPr>
        <w:t>:</w:t>
      </w:r>
      <w:r w:rsidRPr="001A0D4C">
        <w:rPr>
          <w:rFonts w:eastAsia="Calibri"/>
          <w:lang w:eastAsia="en-US"/>
        </w:rPr>
        <w:t xml:space="preserve"> это внешняя проверка и подготовка заключений на отчет об исполнении бюджета </w:t>
      </w:r>
      <w:r w:rsidR="002513F3">
        <w:rPr>
          <w:rFonts w:eastAsia="Calibri"/>
          <w:lang w:eastAsia="en-US"/>
        </w:rPr>
        <w:t xml:space="preserve">ЗАТО Северск,  </w:t>
      </w:r>
      <w:r w:rsidRPr="001A0D4C">
        <w:rPr>
          <w:rFonts w:eastAsia="Calibri"/>
          <w:lang w:eastAsia="en-US"/>
        </w:rPr>
        <w:t xml:space="preserve">на проект </w:t>
      </w:r>
      <w:r w:rsidR="002513F3">
        <w:rPr>
          <w:rFonts w:eastAsia="Calibri"/>
          <w:lang w:eastAsia="en-US"/>
        </w:rPr>
        <w:t xml:space="preserve">бюджета на очередной финансовый год и плановый период </w:t>
      </w:r>
      <w:r w:rsidRPr="001A0D4C">
        <w:rPr>
          <w:rFonts w:eastAsia="Calibri"/>
          <w:lang w:eastAsia="en-US"/>
        </w:rPr>
        <w:t>и на пр</w:t>
      </w:r>
      <w:r w:rsidRPr="001A0D4C">
        <w:rPr>
          <w:rFonts w:eastAsia="Calibri"/>
          <w:lang w:eastAsia="en-US"/>
        </w:rPr>
        <w:t>о</w:t>
      </w:r>
      <w:r w:rsidRPr="001A0D4C">
        <w:rPr>
          <w:rFonts w:eastAsia="Calibri"/>
          <w:lang w:eastAsia="en-US"/>
        </w:rPr>
        <w:t xml:space="preserve">екты </w:t>
      </w:r>
      <w:r w:rsidR="00176607">
        <w:rPr>
          <w:rFonts w:eastAsia="Calibri"/>
          <w:lang w:eastAsia="en-US"/>
        </w:rPr>
        <w:t>муниципальных</w:t>
      </w:r>
      <w:r w:rsidRPr="001A0D4C">
        <w:rPr>
          <w:rFonts w:eastAsia="Calibri"/>
          <w:lang w:eastAsia="en-US"/>
        </w:rPr>
        <w:t xml:space="preserve"> правовых актов</w:t>
      </w:r>
      <w:r w:rsidR="002513F3">
        <w:rPr>
          <w:rFonts w:eastAsia="Calibri"/>
          <w:lang w:eastAsia="en-US"/>
        </w:rPr>
        <w:t xml:space="preserve"> ЗАТО Северск</w:t>
      </w:r>
      <w:r w:rsidRPr="001A0D4C">
        <w:rPr>
          <w:rFonts w:eastAsia="Calibri"/>
          <w:lang w:eastAsia="en-US"/>
        </w:rPr>
        <w:t xml:space="preserve">, поступающих в </w:t>
      </w:r>
      <w:r w:rsidR="002513F3">
        <w:rPr>
          <w:rFonts w:eastAsia="Calibri"/>
          <w:lang w:eastAsia="en-US"/>
        </w:rPr>
        <w:t>С</w:t>
      </w:r>
      <w:r w:rsidRPr="001A0D4C">
        <w:rPr>
          <w:rFonts w:eastAsia="Calibri"/>
          <w:lang w:eastAsia="en-US"/>
        </w:rPr>
        <w:t>ч</w:t>
      </w:r>
      <w:r w:rsidR="00A75322">
        <w:rPr>
          <w:rFonts w:eastAsia="Calibri"/>
          <w:lang w:eastAsia="en-US"/>
        </w:rPr>
        <w:t>ё</w:t>
      </w:r>
      <w:r w:rsidRPr="001A0D4C">
        <w:rPr>
          <w:rFonts w:eastAsia="Calibri"/>
          <w:lang w:eastAsia="en-US"/>
        </w:rPr>
        <w:t>тную палату</w:t>
      </w:r>
      <w:r w:rsidR="001246A2">
        <w:rPr>
          <w:rFonts w:eastAsia="Calibri"/>
          <w:lang w:eastAsia="en-US"/>
        </w:rPr>
        <w:t>, контроль за исполнением вынесенных представлений и предписаний</w:t>
      </w:r>
      <w:r w:rsidRPr="001A0D4C">
        <w:rPr>
          <w:rFonts w:eastAsia="Calibri"/>
          <w:lang w:eastAsia="en-US"/>
        </w:rPr>
        <w:t>.</w:t>
      </w:r>
    </w:p>
    <w:p w:rsidR="00A95B62" w:rsidRDefault="00A95B62" w:rsidP="00A95B62">
      <w:pPr>
        <w:ind w:firstLine="567"/>
        <w:jc w:val="both"/>
      </w:pPr>
      <w:r w:rsidRPr="004F0C11">
        <w:t xml:space="preserve">План работы </w:t>
      </w:r>
      <w:r w:rsidR="00DD6FE4">
        <w:t xml:space="preserve">Счётной палаты </w:t>
      </w:r>
      <w:r w:rsidRPr="004F0C11">
        <w:t>на 20</w:t>
      </w:r>
      <w:r w:rsidR="00C24DE9">
        <w:t>2</w:t>
      </w:r>
      <w:r w:rsidR="00BE43C3">
        <w:t>2</w:t>
      </w:r>
      <w:r w:rsidRPr="004F0C11">
        <w:t xml:space="preserve"> год </w:t>
      </w:r>
      <w:r w:rsidR="003A28C4" w:rsidRPr="004F0C11">
        <w:t xml:space="preserve">сформирован </w:t>
      </w:r>
      <w:r w:rsidR="003A28C4">
        <w:t xml:space="preserve">сучетом </w:t>
      </w:r>
      <w:r w:rsidR="00C24DE9">
        <w:t>необходимости ре</w:t>
      </w:r>
      <w:r w:rsidR="00C24DE9">
        <w:t>а</w:t>
      </w:r>
      <w:r w:rsidR="00C24DE9">
        <w:t xml:space="preserve">лизации приоритетных направлений </w:t>
      </w:r>
      <w:r w:rsidR="003A28C4">
        <w:t>д</w:t>
      </w:r>
      <w:r w:rsidR="00C24DE9">
        <w:t>еятельности контрольно-счетных ор</w:t>
      </w:r>
      <w:r w:rsidR="003A28C4">
        <w:t>г</w:t>
      </w:r>
      <w:r w:rsidR="00C24DE9">
        <w:t xml:space="preserve">анов </w:t>
      </w:r>
      <w:r>
        <w:t xml:space="preserve"> и искл</w:t>
      </w:r>
      <w:r>
        <w:t>ю</w:t>
      </w:r>
      <w:r>
        <w:t>чением дублирования  мероприятий</w:t>
      </w:r>
      <w:r w:rsidR="00103C65">
        <w:t xml:space="preserve"> с иными контролирующими органами</w:t>
      </w:r>
      <w:r w:rsidR="000B0295">
        <w:t>, а также с уч</w:t>
      </w:r>
      <w:r w:rsidR="000B0295">
        <w:t>е</w:t>
      </w:r>
      <w:r w:rsidR="000B0295">
        <w:t>том предложений правоохранительных органов</w:t>
      </w:r>
      <w:r>
        <w:t>.</w:t>
      </w:r>
    </w:p>
    <w:p w:rsidR="000C4161" w:rsidRDefault="00090893" w:rsidP="000C4161">
      <w:pPr>
        <w:ind w:firstLine="567"/>
        <w:jc w:val="both"/>
      </w:pPr>
      <w:bookmarkStart w:id="1" w:name="OLE_LINK2"/>
      <w:bookmarkStart w:id="2" w:name="OLE_LINK1"/>
      <w:r>
        <w:t xml:space="preserve">Основное внимание будет уделено </w:t>
      </w:r>
      <w:r w:rsidR="000C4161">
        <w:t>контролю за расходованием субсидий, предо</w:t>
      </w:r>
      <w:r w:rsidR="000C4161">
        <w:t>с</w:t>
      </w:r>
      <w:r w:rsidR="000C4161">
        <w:t xml:space="preserve">тавленных юридическим лицам </w:t>
      </w:r>
      <w:r w:rsidR="007E7748">
        <w:t xml:space="preserve">и некоммерческим организациям </w:t>
      </w:r>
      <w:r w:rsidR="000C4161">
        <w:t>в соответствии со стат</w:t>
      </w:r>
      <w:r w:rsidR="000C4161">
        <w:t>ь</w:t>
      </w:r>
      <w:r w:rsidR="000C4161">
        <w:t xml:space="preserve">ями 78 и 78.1 </w:t>
      </w:r>
      <w:r w:rsidR="0031023F">
        <w:t xml:space="preserve">БК </w:t>
      </w:r>
      <w:r w:rsidR="000C4161">
        <w:t>РФ</w:t>
      </w:r>
      <w:r>
        <w:t>, а также контролю за реализацией мероприятий муниципальных пр</w:t>
      </w:r>
      <w:r>
        <w:t>о</w:t>
      </w:r>
      <w:r>
        <w:t>грамм</w:t>
      </w:r>
      <w:r w:rsidR="002513F3">
        <w:t xml:space="preserve">.  </w:t>
      </w:r>
    </w:p>
    <w:p w:rsidR="007A4CAD" w:rsidRDefault="007A4CAD" w:rsidP="000C4161">
      <w:pPr>
        <w:ind w:firstLine="567"/>
        <w:jc w:val="both"/>
        <w:rPr>
          <w:color w:val="000000"/>
          <w:shd w:val="clear" w:color="auto" w:fill="FFFFFF"/>
        </w:rPr>
      </w:pPr>
      <w:r>
        <w:t xml:space="preserve">В рамках контроля за </w:t>
      </w:r>
      <w:r w:rsidR="00090893">
        <w:t>исполнением представлений</w:t>
      </w:r>
      <w:r>
        <w:t xml:space="preserve"> и предписаний, вынесенных Счётной палатой по </w:t>
      </w:r>
      <w:r w:rsidR="00090893">
        <w:t>результатам контрольных</w:t>
      </w:r>
      <w:r>
        <w:t xml:space="preserve"> мероприятий, </w:t>
      </w:r>
      <w:r w:rsidR="00090893">
        <w:t>проведенных в</w:t>
      </w:r>
      <w:r>
        <w:t xml:space="preserve"> прошлые п</w:t>
      </w:r>
      <w:r>
        <w:t>е</w:t>
      </w:r>
      <w:r>
        <w:t>риоды, на 2022 год заплан</w:t>
      </w:r>
      <w:r w:rsidR="00F5683E">
        <w:t>ирована п</w:t>
      </w:r>
      <w:r w:rsidRPr="007A4CAD">
        <w:rPr>
          <w:color w:val="000000"/>
          <w:shd w:val="clear" w:color="auto" w:fill="FFFFFF"/>
        </w:rPr>
        <w:t xml:space="preserve">роверка реализации </w:t>
      </w:r>
      <w:r w:rsidR="00090893" w:rsidRPr="007A4CAD">
        <w:rPr>
          <w:color w:val="000000"/>
          <w:shd w:val="clear" w:color="auto" w:fill="FFFFFF"/>
        </w:rPr>
        <w:t>результатов контрольного</w:t>
      </w:r>
      <w:r w:rsidRPr="007A4CAD">
        <w:rPr>
          <w:color w:val="000000"/>
          <w:shd w:val="clear" w:color="auto" w:fill="FFFFFF"/>
        </w:rPr>
        <w:t xml:space="preserve"> мер</w:t>
      </w:r>
      <w:r w:rsidRPr="007A4CAD">
        <w:rPr>
          <w:color w:val="000000"/>
          <w:shd w:val="clear" w:color="auto" w:fill="FFFFFF"/>
        </w:rPr>
        <w:t>о</w:t>
      </w:r>
      <w:r w:rsidRPr="007A4CAD">
        <w:rPr>
          <w:color w:val="000000"/>
          <w:shd w:val="clear" w:color="auto" w:fill="FFFFFF"/>
        </w:rPr>
        <w:t>приятия «Проверка эффективности расходов бюджета ЗАТО Северск на выполнение р</w:t>
      </w:r>
      <w:r w:rsidRPr="007A4CAD">
        <w:rPr>
          <w:color w:val="000000"/>
          <w:shd w:val="clear" w:color="auto" w:fill="FFFFFF"/>
        </w:rPr>
        <w:t>а</w:t>
      </w:r>
      <w:r w:rsidRPr="007A4CAD">
        <w:rPr>
          <w:color w:val="000000"/>
          <w:shd w:val="clear" w:color="auto" w:fill="FFFFFF"/>
        </w:rPr>
        <w:t>бот по санитарной очистке и текущему содержанию внутриквартальных территорий З</w:t>
      </w:r>
      <w:r w:rsidRPr="007A4CAD">
        <w:rPr>
          <w:color w:val="000000"/>
          <w:shd w:val="clear" w:color="auto" w:fill="FFFFFF"/>
        </w:rPr>
        <w:t>А</w:t>
      </w:r>
      <w:r w:rsidRPr="007A4CAD">
        <w:rPr>
          <w:color w:val="000000"/>
          <w:shd w:val="clear" w:color="auto" w:fill="FFFFFF"/>
        </w:rPr>
        <w:t>ТО Северск за 2020 год»</w:t>
      </w:r>
      <w:r w:rsidR="00F5683E">
        <w:rPr>
          <w:color w:val="000000"/>
          <w:shd w:val="clear" w:color="auto" w:fill="FFFFFF"/>
        </w:rPr>
        <w:t>.</w:t>
      </w:r>
    </w:p>
    <w:p w:rsidR="00F5683E" w:rsidRPr="007A4CAD" w:rsidRDefault="00F5683E" w:rsidP="000C4161">
      <w:pPr>
        <w:ind w:firstLine="567"/>
        <w:jc w:val="both"/>
      </w:pPr>
      <w:r>
        <w:rPr>
          <w:color w:val="000000"/>
          <w:shd w:val="clear" w:color="auto" w:fill="FFFFFF"/>
        </w:rPr>
        <w:t xml:space="preserve">Кроме того, запланировано мероприятие </w:t>
      </w:r>
      <w:r w:rsidR="00090893">
        <w:rPr>
          <w:color w:val="000000"/>
          <w:shd w:val="clear" w:color="auto" w:fill="FFFFFF"/>
        </w:rPr>
        <w:t>по проверке</w:t>
      </w:r>
      <w:r>
        <w:rPr>
          <w:color w:val="000000"/>
          <w:shd w:val="clear" w:color="auto" w:fill="FFFFFF"/>
        </w:rPr>
        <w:t xml:space="preserve"> реализации на территории м</w:t>
      </w:r>
      <w:r>
        <w:rPr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>ниципального образования меро</w:t>
      </w:r>
      <w:r w:rsidR="0077380B"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>риятия государственной программы по обеспечению жильем детей-сирот.</w:t>
      </w:r>
    </w:p>
    <w:p w:rsidR="00A95B62" w:rsidRDefault="0077380B" w:rsidP="00A95B62">
      <w:pPr>
        <w:autoSpaceDE w:val="0"/>
        <w:autoSpaceDN w:val="0"/>
        <w:adjustRightInd w:val="0"/>
        <w:ind w:firstLine="567"/>
        <w:jc w:val="both"/>
        <w:outlineLvl w:val="1"/>
      </w:pPr>
      <w:r>
        <w:t>В рамках взаимодействия с иными контрольно-счетными органами п</w:t>
      </w:r>
      <w:r w:rsidR="005573D8">
        <w:t xml:space="preserve">родолжится </w:t>
      </w:r>
      <w:r>
        <w:t>р</w:t>
      </w:r>
      <w:r w:rsidR="005573D8">
        <w:t>а</w:t>
      </w:r>
      <w:r w:rsidR="005573D8">
        <w:t>бота</w:t>
      </w:r>
      <w:r w:rsidR="00A95B62">
        <w:t xml:space="preserve"> в Комиссии по перспективному планированию и формированию муниципальных контрольно-</w:t>
      </w:r>
      <w:r w:rsidR="0031023F">
        <w:t>с</w:t>
      </w:r>
      <w:r w:rsidR="00A95B62">
        <w:t xml:space="preserve">чётных органов Союза муниципальных контрольных органов и </w:t>
      </w:r>
      <w:r w:rsidR="003F14C1">
        <w:t xml:space="preserve">в </w:t>
      </w:r>
      <w:r w:rsidR="00A95B62">
        <w:t>Совете контрольно-</w:t>
      </w:r>
      <w:r w:rsidR="0031023F">
        <w:t>с</w:t>
      </w:r>
      <w:r w:rsidR="00A95B62">
        <w:t>чётных органов Томской области</w:t>
      </w:r>
      <w:r w:rsidR="003F14C1">
        <w:t>.</w:t>
      </w:r>
    </w:p>
    <w:p w:rsidR="00A95B62" w:rsidRDefault="00A95B62" w:rsidP="00A95B62">
      <w:pPr>
        <w:ind w:firstLine="567"/>
        <w:jc w:val="both"/>
      </w:pPr>
      <w:r>
        <w:t xml:space="preserve">Достижение намеченных целей неразрывно связано с повышением эффективности деятельности </w:t>
      </w:r>
      <w:r w:rsidR="00DD6FE4">
        <w:t xml:space="preserve">Счётной палаты </w:t>
      </w:r>
      <w:r>
        <w:t>за счет:</w:t>
      </w:r>
    </w:p>
    <w:p w:rsidR="00A95B62" w:rsidRDefault="00A95B62" w:rsidP="00A95B62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дальнейшего развития методологической базы по всем направлениям деятельности </w:t>
      </w:r>
      <w:r w:rsidR="00DD6FE4">
        <w:t>Счётной палаты</w:t>
      </w:r>
      <w:r>
        <w:t xml:space="preserve">, а </w:t>
      </w:r>
      <w:r w:rsidR="007E7748">
        <w:t>именно</w:t>
      </w:r>
      <w:r w:rsidR="0031023F">
        <w:t>:</w:t>
      </w:r>
      <w:r w:rsidR="007E7748">
        <w:t xml:space="preserve"> актуализации</w:t>
      </w:r>
      <w:r w:rsidR="00C24DE9">
        <w:t xml:space="preserve"> и </w:t>
      </w:r>
      <w:r>
        <w:t>разработк</w:t>
      </w:r>
      <w:r w:rsidR="007E7748">
        <w:t>и</w:t>
      </w:r>
      <w:r w:rsidR="00C24DE9">
        <w:t>новых</w:t>
      </w:r>
      <w:r>
        <w:t xml:space="preserve"> стандартов деятельности,</w:t>
      </w:r>
      <w:r w:rsidR="00C24DE9">
        <w:t xml:space="preserve"> а также методических рекомендаци</w:t>
      </w:r>
      <w:r w:rsidR="001246A2">
        <w:t>й по их применению</w:t>
      </w:r>
      <w:r>
        <w:t>;</w:t>
      </w:r>
    </w:p>
    <w:p w:rsidR="00A95B62" w:rsidRDefault="00A95B62" w:rsidP="007E7748">
      <w:pPr>
        <w:ind w:firstLine="567"/>
        <w:jc w:val="both"/>
      </w:pPr>
      <w:r>
        <w:t xml:space="preserve">- поддержания и дальнейшего развития кадрового потенциала </w:t>
      </w:r>
      <w:r w:rsidR="00DD6FE4">
        <w:t>Счётной палаты</w:t>
      </w:r>
      <w:r>
        <w:t xml:space="preserve">; </w:t>
      </w:r>
    </w:p>
    <w:p w:rsidR="00A95B62" w:rsidRDefault="00A95B62" w:rsidP="007E7748">
      <w:pPr>
        <w:ind w:firstLine="567"/>
        <w:jc w:val="both"/>
      </w:pPr>
      <w:r>
        <w:t xml:space="preserve">- повышения уровня и качества взаимодействия </w:t>
      </w:r>
      <w:r w:rsidR="00DD6FE4">
        <w:t xml:space="preserve">Счётной палаты </w:t>
      </w:r>
      <w:r>
        <w:t>с органами вну</w:t>
      </w:r>
      <w:r>
        <w:t>т</w:t>
      </w:r>
      <w:r>
        <w:t xml:space="preserve">реннего и внешнего контроля разных уровней, правоохранительными органами; </w:t>
      </w:r>
    </w:p>
    <w:p w:rsidR="00A95B62" w:rsidRDefault="00A95B62" w:rsidP="007E7748">
      <w:pPr>
        <w:ind w:firstLine="567"/>
        <w:jc w:val="both"/>
      </w:pPr>
      <w:r>
        <w:t xml:space="preserve">- повышения информационной открытости и прозрачности процедур контроля путем освещения всех направлений деятельности </w:t>
      </w:r>
      <w:r w:rsidR="00DD6FE4">
        <w:t xml:space="preserve">Счётной палаты </w:t>
      </w:r>
      <w:r>
        <w:t>на официальном сайте</w:t>
      </w:r>
      <w:bookmarkEnd w:id="1"/>
      <w:bookmarkEnd w:id="2"/>
      <w:r w:rsidR="002513F3">
        <w:t>, пр</w:t>
      </w:r>
      <w:r w:rsidR="002513F3">
        <w:t>о</w:t>
      </w:r>
      <w:r w:rsidR="002513F3">
        <w:t>должения дальнейшей работы по модернизации сайта</w:t>
      </w:r>
      <w:r>
        <w:t>;</w:t>
      </w:r>
    </w:p>
    <w:p w:rsidR="00A95B62" w:rsidRPr="00176607" w:rsidRDefault="00A95B62" w:rsidP="007E7748">
      <w:pPr>
        <w:ind w:firstLine="567"/>
        <w:jc w:val="both"/>
      </w:pPr>
      <w:r w:rsidRPr="00176607">
        <w:t xml:space="preserve">- повышения уровня автоматизации деятельности </w:t>
      </w:r>
      <w:r w:rsidR="00DD6FE4">
        <w:t>Счётной палаты</w:t>
      </w:r>
      <w:r w:rsidR="001246A2">
        <w:t>, в том числе за счет реализации новых положений  Федерального закона № 6-ФЗ.</w:t>
      </w:r>
    </w:p>
    <w:p w:rsidR="00A95B62" w:rsidRPr="002513F3" w:rsidRDefault="00A95B62" w:rsidP="00A95B62">
      <w:pPr>
        <w:jc w:val="both"/>
        <w:rPr>
          <w:color w:val="FF0000"/>
        </w:rPr>
      </w:pPr>
    </w:p>
    <w:p w:rsidR="00A95B62" w:rsidRDefault="00A95B62" w:rsidP="00A95B62">
      <w:pPr>
        <w:jc w:val="both"/>
      </w:pPr>
    </w:p>
    <w:p w:rsidR="00A95B62" w:rsidRDefault="00A95B62" w:rsidP="00A95B62">
      <w:pPr>
        <w:jc w:val="both"/>
      </w:pPr>
    </w:p>
    <w:p w:rsidR="00A95B62" w:rsidRDefault="00A95B62" w:rsidP="00A95B62">
      <w:pPr>
        <w:jc w:val="both"/>
      </w:pPr>
    </w:p>
    <w:p w:rsidR="00A95B62" w:rsidRDefault="00A95B62" w:rsidP="00A95B62">
      <w:pPr>
        <w:tabs>
          <w:tab w:val="left" w:pos="5640"/>
        </w:tabs>
        <w:jc w:val="both"/>
      </w:pPr>
    </w:p>
    <w:p w:rsidR="00A95B62" w:rsidRDefault="00A95B62" w:rsidP="00A95B62">
      <w:pPr>
        <w:tabs>
          <w:tab w:val="left" w:pos="5640"/>
        </w:tabs>
        <w:ind w:left="566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5778" w:rsidRDefault="009F5778" w:rsidP="00A95B62">
      <w:pPr>
        <w:tabs>
          <w:tab w:val="left" w:pos="5640"/>
        </w:tabs>
        <w:ind w:left="5664"/>
        <w:jc w:val="both"/>
      </w:pPr>
    </w:p>
    <w:p w:rsidR="009F5778" w:rsidRDefault="009F5778" w:rsidP="00A95B62">
      <w:pPr>
        <w:tabs>
          <w:tab w:val="left" w:pos="5640"/>
        </w:tabs>
        <w:ind w:left="5664"/>
        <w:jc w:val="both"/>
      </w:pPr>
    </w:p>
    <w:p w:rsidR="00042B8D" w:rsidRDefault="00042B8D" w:rsidP="00A95B62">
      <w:pPr>
        <w:tabs>
          <w:tab w:val="left" w:pos="5640"/>
        </w:tabs>
        <w:ind w:left="5664"/>
        <w:jc w:val="both"/>
      </w:pPr>
    </w:p>
    <w:p w:rsidR="00042B8D" w:rsidRDefault="00042B8D" w:rsidP="00A95B62">
      <w:pPr>
        <w:tabs>
          <w:tab w:val="left" w:pos="5640"/>
        </w:tabs>
        <w:ind w:left="5664"/>
        <w:jc w:val="both"/>
      </w:pPr>
    </w:p>
    <w:p w:rsidR="00042B8D" w:rsidRDefault="00042B8D" w:rsidP="00A95B62">
      <w:pPr>
        <w:tabs>
          <w:tab w:val="left" w:pos="5640"/>
        </w:tabs>
        <w:ind w:left="5664"/>
        <w:jc w:val="both"/>
      </w:pPr>
    </w:p>
    <w:p w:rsidR="00A75322" w:rsidRDefault="00A75322" w:rsidP="00A95B62">
      <w:pPr>
        <w:tabs>
          <w:tab w:val="left" w:pos="5640"/>
        </w:tabs>
        <w:ind w:left="5664"/>
        <w:jc w:val="both"/>
      </w:pPr>
      <w:r>
        <w:tab/>
      </w:r>
      <w:r>
        <w:tab/>
      </w:r>
    </w:p>
    <w:p w:rsidR="00A75322" w:rsidRDefault="00A75322" w:rsidP="00A95B62">
      <w:pPr>
        <w:tabs>
          <w:tab w:val="left" w:pos="5640"/>
        </w:tabs>
        <w:ind w:left="5664"/>
        <w:jc w:val="both"/>
      </w:pPr>
    </w:p>
    <w:p w:rsidR="00A75322" w:rsidRDefault="00A75322" w:rsidP="00A95B62">
      <w:pPr>
        <w:tabs>
          <w:tab w:val="left" w:pos="5640"/>
        </w:tabs>
        <w:ind w:left="5664"/>
        <w:jc w:val="both"/>
      </w:pPr>
    </w:p>
    <w:p w:rsidR="00A75322" w:rsidRDefault="00A75322" w:rsidP="00A95B62">
      <w:pPr>
        <w:tabs>
          <w:tab w:val="left" w:pos="5640"/>
        </w:tabs>
        <w:ind w:left="5664"/>
        <w:jc w:val="both"/>
      </w:pPr>
    </w:p>
    <w:p w:rsidR="00A75322" w:rsidRDefault="00A75322" w:rsidP="00A95B62">
      <w:pPr>
        <w:tabs>
          <w:tab w:val="left" w:pos="5640"/>
        </w:tabs>
        <w:ind w:left="5664"/>
        <w:jc w:val="both"/>
      </w:pPr>
    </w:p>
    <w:p w:rsidR="00A75322" w:rsidRDefault="00A75322" w:rsidP="00A95B62">
      <w:pPr>
        <w:tabs>
          <w:tab w:val="left" w:pos="5640"/>
        </w:tabs>
        <w:ind w:left="5664"/>
        <w:jc w:val="both"/>
      </w:pPr>
    </w:p>
    <w:p w:rsidR="00A75322" w:rsidRDefault="00A75322" w:rsidP="00A95B62">
      <w:pPr>
        <w:tabs>
          <w:tab w:val="left" w:pos="5640"/>
        </w:tabs>
        <w:ind w:left="5664"/>
        <w:jc w:val="both"/>
      </w:pPr>
    </w:p>
    <w:p w:rsidR="00A75322" w:rsidRDefault="00A75322" w:rsidP="00A95B62">
      <w:pPr>
        <w:tabs>
          <w:tab w:val="left" w:pos="5640"/>
        </w:tabs>
        <w:ind w:left="5664"/>
        <w:jc w:val="both"/>
      </w:pPr>
    </w:p>
    <w:p w:rsidR="00A75322" w:rsidRDefault="00A75322" w:rsidP="00A95B62">
      <w:pPr>
        <w:tabs>
          <w:tab w:val="left" w:pos="5640"/>
        </w:tabs>
        <w:ind w:left="5664"/>
        <w:jc w:val="both"/>
      </w:pPr>
    </w:p>
    <w:p w:rsidR="00A75322" w:rsidRDefault="00A75322" w:rsidP="00A95B62">
      <w:pPr>
        <w:tabs>
          <w:tab w:val="left" w:pos="5640"/>
        </w:tabs>
        <w:ind w:left="5664"/>
        <w:jc w:val="both"/>
      </w:pPr>
    </w:p>
    <w:p w:rsidR="00A75322" w:rsidRDefault="00A75322" w:rsidP="001534CE">
      <w:pPr>
        <w:tabs>
          <w:tab w:val="left" w:pos="5640"/>
        </w:tabs>
        <w:jc w:val="both"/>
      </w:pPr>
    </w:p>
    <w:p w:rsidR="001534CE" w:rsidRDefault="001534CE" w:rsidP="00A95B62">
      <w:pPr>
        <w:tabs>
          <w:tab w:val="left" w:pos="5640"/>
        </w:tabs>
        <w:ind w:left="5664"/>
        <w:jc w:val="both"/>
      </w:pPr>
    </w:p>
    <w:p w:rsidR="00A75322" w:rsidRDefault="00A75322" w:rsidP="00A95B62">
      <w:pPr>
        <w:tabs>
          <w:tab w:val="left" w:pos="5640"/>
        </w:tabs>
        <w:ind w:left="5664"/>
        <w:jc w:val="both"/>
      </w:pPr>
    </w:p>
    <w:p w:rsidR="00A75322" w:rsidRPr="00FC194C" w:rsidRDefault="00A75322" w:rsidP="00A95B62">
      <w:pPr>
        <w:tabs>
          <w:tab w:val="left" w:pos="5640"/>
        </w:tabs>
        <w:ind w:left="5664"/>
        <w:jc w:val="both"/>
      </w:pPr>
    </w:p>
    <w:p w:rsidR="00FC194C" w:rsidRPr="00FC194C" w:rsidRDefault="00FC194C" w:rsidP="00FC194C">
      <w:pPr>
        <w:tabs>
          <w:tab w:val="left" w:pos="-142"/>
        </w:tabs>
        <w:jc w:val="both"/>
      </w:pPr>
    </w:p>
    <w:p w:rsidR="00FC194C" w:rsidRPr="00FC194C" w:rsidRDefault="00FC194C" w:rsidP="00FC194C">
      <w:pPr>
        <w:tabs>
          <w:tab w:val="left" w:pos="-142"/>
        </w:tabs>
        <w:jc w:val="both"/>
      </w:pPr>
    </w:p>
    <w:p w:rsidR="00FC194C" w:rsidRDefault="00FC194C" w:rsidP="00FC194C">
      <w:pPr>
        <w:tabs>
          <w:tab w:val="left" w:pos="5640"/>
        </w:tabs>
        <w:jc w:val="both"/>
      </w:pPr>
    </w:p>
    <w:p w:rsidR="00840FD9" w:rsidRDefault="00840FD9" w:rsidP="00FC194C">
      <w:pPr>
        <w:tabs>
          <w:tab w:val="left" w:pos="5640"/>
        </w:tabs>
        <w:jc w:val="both"/>
      </w:pPr>
    </w:p>
    <w:p w:rsidR="00840FD9" w:rsidRDefault="00840FD9" w:rsidP="00FC194C">
      <w:pPr>
        <w:tabs>
          <w:tab w:val="left" w:pos="5640"/>
        </w:tabs>
        <w:jc w:val="both"/>
      </w:pPr>
    </w:p>
    <w:p w:rsidR="00840FD9" w:rsidRDefault="00840FD9" w:rsidP="00FC194C">
      <w:pPr>
        <w:tabs>
          <w:tab w:val="left" w:pos="5640"/>
        </w:tabs>
        <w:jc w:val="both"/>
      </w:pPr>
    </w:p>
    <w:p w:rsidR="00840FD9" w:rsidRDefault="00840FD9" w:rsidP="00FC194C">
      <w:pPr>
        <w:tabs>
          <w:tab w:val="left" w:pos="5640"/>
        </w:tabs>
        <w:jc w:val="both"/>
      </w:pPr>
    </w:p>
    <w:p w:rsidR="00840FD9" w:rsidRDefault="00840FD9" w:rsidP="00FC194C">
      <w:pPr>
        <w:tabs>
          <w:tab w:val="left" w:pos="5640"/>
        </w:tabs>
        <w:jc w:val="both"/>
      </w:pPr>
    </w:p>
    <w:p w:rsidR="00840FD9" w:rsidRDefault="00840FD9" w:rsidP="00FC194C">
      <w:pPr>
        <w:tabs>
          <w:tab w:val="left" w:pos="5640"/>
        </w:tabs>
        <w:jc w:val="both"/>
      </w:pPr>
    </w:p>
    <w:p w:rsidR="00840FD9" w:rsidRDefault="00840FD9" w:rsidP="00FC194C">
      <w:pPr>
        <w:tabs>
          <w:tab w:val="left" w:pos="5640"/>
        </w:tabs>
        <w:jc w:val="both"/>
      </w:pPr>
    </w:p>
    <w:p w:rsidR="00840FD9" w:rsidRDefault="00840FD9" w:rsidP="00FC194C">
      <w:pPr>
        <w:tabs>
          <w:tab w:val="left" w:pos="5640"/>
        </w:tabs>
        <w:jc w:val="both"/>
      </w:pPr>
    </w:p>
    <w:p w:rsidR="00840FD9" w:rsidRDefault="00840FD9" w:rsidP="00FC194C">
      <w:pPr>
        <w:tabs>
          <w:tab w:val="left" w:pos="5640"/>
        </w:tabs>
        <w:jc w:val="both"/>
      </w:pPr>
    </w:p>
    <w:p w:rsidR="00840FD9" w:rsidRDefault="00840FD9" w:rsidP="00FC194C">
      <w:pPr>
        <w:tabs>
          <w:tab w:val="left" w:pos="5640"/>
        </w:tabs>
        <w:jc w:val="both"/>
      </w:pPr>
    </w:p>
    <w:p w:rsidR="00840FD9" w:rsidRDefault="00840FD9" w:rsidP="00FC194C">
      <w:pPr>
        <w:tabs>
          <w:tab w:val="left" w:pos="5640"/>
        </w:tabs>
        <w:jc w:val="both"/>
      </w:pPr>
    </w:p>
    <w:p w:rsidR="00840FD9" w:rsidRDefault="00840FD9" w:rsidP="00FC194C">
      <w:pPr>
        <w:tabs>
          <w:tab w:val="left" w:pos="5640"/>
        </w:tabs>
        <w:jc w:val="both"/>
      </w:pPr>
    </w:p>
    <w:p w:rsidR="00840FD9" w:rsidRDefault="00840FD9" w:rsidP="00FC194C">
      <w:pPr>
        <w:tabs>
          <w:tab w:val="left" w:pos="5640"/>
        </w:tabs>
        <w:jc w:val="both"/>
      </w:pPr>
    </w:p>
    <w:p w:rsidR="00840FD9" w:rsidRPr="00FC194C" w:rsidRDefault="00840FD9" w:rsidP="00FC194C">
      <w:pPr>
        <w:tabs>
          <w:tab w:val="left" w:pos="5640"/>
        </w:tabs>
        <w:jc w:val="both"/>
      </w:pPr>
    </w:p>
    <w:p w:rsidR="00FC194C" w:rsidRPr="00FC194C" w:rsidRDefault="00FC194C" w:rsidP="00FC194C">
      <w:pPr>
        <w:tabs>
          <w:tab w:val="left" w:pos="5640"/>
        </w:tabs>
        <w:jc w:val="both"/>
      </w:pPr>
    </w:p>
    <w:p w:rsidR="00FC194C" w:rsidRPr="00FC194C" w:rsidRDefault="00FC194C" w:rsidP="00FC194C">
      <w:pPr>
        <w:tabs>
          <w:tab w:val="left" w:pos="5640"/>
        </w:tabs>
        <w:jc w:val="both"/>
      </w:pPr>
    </w:p>
    <w:p w:rsidR="00FC194C" w:rsidRPr="00FC194C" w:rsidRDefault="00FC194C" w:rsidP="00FC194C">
      <w:pPr>
        <w:tabs>
          <w:tab w:val="left" w:pos="5640"/>
        </w:tabs>
        <w:jc w:val="both"/>
      </w:pPr>
      <w:r w:rsidRPr="00FC194C">
        <w:t xml:space="preserve">Заместитель председателя </w:t>
      </w:r>
    </w:p>
    <w:p w:rsidR="00FC194C" w:rsidRPr="00FC194C" w:rsidRDefault="00FC194C" w:rsidP="00FC194C">
      <w:pPr>
        <w:tabs>
          <w:tab w:val="left" w:pos="5640"/>
        </w:tabs>
        <w:jc w:val="both"/>
      </w:pPr>
      <w:r w:rsidRPr="00FC194C">
        <w:t xml:space="preserve">Счетной палаты ЗАТО Северск </w:t>
      </w:r>
    </w:p>
    <w:p w:rsidR="00FC194C" w:rsidRPr="00FC194C" w:rsidRDefault="00FC194C" w:rsidP="00FC194C">
      <w:pPr>
        <w:tabs>
          <w:tab w:val="left" w:pos="5640"/>
        </w:tabs>
        <w:jc w:val="both"/>
      </w:pPr>
    </w:p>
    <w:p w:rsidR="00FC194C" w:rsidRPr="00FC194C" w:rsidRDefault="00FC194C" w:rsidP="00FC194C">
      <w:pPr>
        <w:tabs>
          <w:tab w:val="left" w:pos="5640"/>
        </w:tabs>
      </w:pPr>
      <w:r w:rsidRPr="00FC194C">
        <w:t>_______________ И.Ю.Лёвкина</w:t>
      </w:r>
    </w:p>
    <w:p w:rsidR="00FC194C" w:rsidRPr="00FC194C" w:rsidRDefault="00FC194C" w:rsidP="00FC194C">
      <w:pPr>
        <w:tabs>
          <w:tab w:val="left" w:pos="-142"/>
        </w:tabs>
        <w:jc w:val="both"/>
      </w:pPr>
    </w:p>
    <w:p w:rsidR="00E91FD8" w:rsidRPr="00E91FD8" w:rsidRDefault="00FC194C" w:rsidP="00FC194C">
      <w:pPr>
        <w:tabs>
          <w:tab w:val="left" w:pos="-142"/>
        </w:tabs>
        <w:jc w:val="both"/>
      </w:pPr>
      <w:r w:rsidRPr="00FC194C">
        <w:t>«____»____________2022</w:t>
      </w:r>
    </w:p>
    <w:sectPr w:rsidR="00E91FD8" w:rsidRPr="00E91FD8" w:rsidSect="00136A05">
      <w:footerReference w:type="default" r:id="rId15"/>
      <w:pgSz w:w="11906" w:h="16838"/>
      <w:pgMar w:top="1021" w:right="1134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D43" w:rsidRDefault="00200D43">
      <w:r>
        <w:separator/>
      </w:r>
    </w:p>
  </w:endnote>
  <w:endnote w:type="continuationSeparator" w:id="1">
    <w:p w:rsidR="00200D43" w:rsidRDefault="00200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51" w:rsidRDefault="008122FB">
    <w:pPr>
      <w:pStyle w:val="aa"/>
      <w:jc w:val="right"/>
    </w:pPr>
    <w:r>
      <w:fldChar w:fldCharType="begin"/>
    </w:r>
    <w:r w:rsidR="00437951">
      <w:instrText>PAGE   \* MERGEFORMAT</w:instrText>
    </w:r>
    <w:r>
      <w:fldChar w:fldCharType="separate"/>
    </w:r>
    <w:r w:rsidR="0099053C">
      <w:rPr>
        <w:noProof/>
      </w:rPr>
      <w:t>2</w:t>
    </w:r>
    <w:r>
      <w:fldChar w:fldCharType="end"/>
    </w:r>
  </w:p>
  <w:p w:rsidR="00437951" w:rsidRDefault="0043795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D43" w:rsidRDefault="00200D43">
      <w:r>
        <w:separator/>
      </w:r>
    </w:p>
  </w:footnote>
  <w:footnote w:type="continuationSeparator" w:id="1">
    <w:p w:rsidR="00200D43" w:rsidRDefault="00200D43">
      <w:r>
        <w:continuationSeparator/>
      </w:r>
    </w:p>
  </w:footnote>
  <w:footnote w:id="2">
    <w:p w:rsidR="00437951" w:rsidRDefault="00437951">
      <w:pPr>
        <w:pStyle w:val="af1"/>
      </w:pPr>
      <w:r>
        <w:rPr>
          <w:rStyle w:val="af3"/>
        </w:rPr>
        <w:footnoteRef/>
      </w:r>
      <w:r>
        <w:t xml:space="preserve"> Показатель зависит от количества направленных в  Счётную палату проектов муниципальных правовых актов.</w:t>
      </w:r>
    </w:p>
  </w:footnote>
  <w:footnote w:id="3">
    <w:p w:rsidR="00437951" w:rsidRDefault="00437951">
      <w:pPr>
        <w:pStyle w:val="af1"/>
      </w:pPr>
      <w:r>
        <w:rPr>
          <w:rStyle w:val="af3"/>
        </w:rPr>
        <w:footnoteRef/>
      </w:r>
      <w:r>
        <w:t xml:space="preserve"> Строка 9/строка 8</w:t>
      </w:r>
    </w:p>
  </w:footnote>
  <w:footnote w:id="4">
    <w:p w:rsidR="00437951" w:rsidRDefault="00437951" w:rsidP="003112C8">
      <w:pPr>
        <w:pStyle w:val="af1"/>
        <w:jc w:val="both"/>
      </w:pPr>
      <w:r>
        <w:rPr>
          <w:rStyle w:val="af3"/>
        </w:rPr>
        <w:footnoteRef/>
      </w:r>
      <w:r>
        <w:t>Нарушения не устранены, поскольку срок исполнения представления по результатам контрольного мер</w:t>
      </w:r>
      <w:r>
        <w:t>о</w:t>
      </w:r>
      <w:r>
        <w:t>приятия наступит в 2022 году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46B"/>
    <w:multiLevelType w:val="hybridMultilevel"/>
    <w:tmpl w:val="7BF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29AD"/>
    <w:multiLevelType w:val="hybridMultilevel"/>
    <w:tmpl w:val="E8C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560B3"/>
    <w:multiLevelType w:val="hybridMultilevel"/>
    <w:tmpl w:val="43187C86"/>
    <w:lvl w:ilvl="0" w:tplc="D7184162">
      <w:start w:val="1"/>
      <w:numFmt w:val="decimal"/>
      <w:lvlText w:val="%1."/>
      <w:lvlJc w:val="left"/>
      <w:pPr>
        <w:ind w:left="959" w:hanging="360"/>
      </w:pPr>
    </w:lvl>
    <w:lvl w:ilvl="1" w:tplc="04190019">
      <w:start w:val="1"/>
      <w:numFmt w:val="lowerLetter"/>
      <w:lvlText w:val="%2."/>
      <w:lvlJc w:val="left"/>
      <w:pPr>
        <w:ind w:left="1679" w:hanging="360"/>
      </w:pPr>
    </w:lvl>
    <w:lvl w:ilvl="2" w:tplc="0419001B">
      <w:start w:val="1"/>
      <w:numFmt w:val="lowerRoman"/>
      <w:lvlText w:val="%3."/>
      <w:lvlJc w:val="right"/>
      <w:pPr>
        <w:ind w:left="2399" w:hanging="180"/>
      </w:pPr>
    </w:lvl>
    <w:lvl w:ilvl="3" w:tplc="0419000F">
      <w:start w:val="1"/>
      <w:numFmt w:val="decimal"/>
      <w:lvlText w:val="%4."/>
      <w:lvlJc w:val="left"/>
      <w:pPr>
        <w:ind w:left="3119" w:hanging="360"/>
      </w:pPr>
    </w:lvl>
    <w:lvl w:ilvl="4" w:tplc="04190019">
      <w:start w:val="1"/>
      <w:numFmt w:val="lowerLetter"/>
      <w:lvlText w:val="%5."/>
      <w:lvlJc w:val="left"/>
      <w:pPr>
        <w:ind w:left="3839" w:hanging="360"/>
      </w:pPr>
    </w:lvl>
    <w:lvl w:ilvl="5" w:tplc="0419001B">
      <w:start w:val="1"/>
      <w:numFmt w:val="lowerRoman"/>
      <w:lvlText w:val="%6."/>
      <w:lvlJc w:val="right"/>
      <w:pPr>
        <w:ind w:left="4559" w:hanging="180"/>
      </w:pPr>
    </w:lvl>
    <w:lvl w:ilvl="6" w:tplc="0419000F">
      <w:start w:val="1"/>
      <w:numFmt w:val="decimal"/>
      <w:lvlText w:val="%7."/>
      <w:lvlJc w:val="left"/>
      <w:pPr>
        <w:ind w:left="5279" w:hanging="360"/>
      </w:pPr>
    </w:lvl>
    <w:lvl w:ilvl="7" w:tplc="04190019">
      <w:start w:val="1"/>
      <w:numFmt w:val="lowerLetter"/>
      <w:lvlText w:val="%8."/>
      <w:lvlJc w:val="left"/>
      <w:pPr>
        <w:ind w:left="5999" w:hanging="360"/>
      </w:pPr>
    </w:lvl>
    <w:lvl w:ilvl="8" w:tplc="0419001B">
      <w:start w:val="1"/>
      <w:numFmt w:val="lowerRoman"/>
      <w:lvlText w:val="%9."/>
      <w:lvlJc w:val="right"/>
      <w:pPr>
        <w:ind w:left="6719" w:hanging="180"/>
      </w:pPr>
    </w:lvl>
  </w:abstractNum>
  <w:abstractNum w:abstractNumId="3">
    <w:nsid w:val="084744B5"/>
    <w:multiLevelType w:val="hybridMultilevel"/>
    <w:tmpl w:val="3EE8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36A35"/>
    <w:multiLevelType w:val="hybridMultilevel"/>
    <w:tmpl w:val="80861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C2E07"/>
    <w:multiLevelType w:val="hybridMultilevel"/>
    <w:tmpl w:val="FA12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D3758"/>
    <w:multiLevelType w:val="hybridMultilevel"/>
    <w:tmpl w:val="C304E8F8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CD02178"/>
    <w:multiLevelType w:val="hybridMultilevel"/>
    <w:tmpl w:val="DD60611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6B47A8"/>
    <w:multiLevelType w:val="hybridMultilevel"/>
    <w:tmpl w:val="853CE5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CC3905"/>
    <w:multiLevelType w:val="hybridMultilevel"/>
    <w:tmpl w:val="90885F68"/>
    <w:lvl w:ilvl="0" w:tplc="504C07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95425"/>
    <w:multiLevelType w:val="hybridMultilevel"/>
    <w:tmpl w:val="56B26910"/>
    <w:lvl w:ilvl="0" w:tplc="43AA4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4B09AC"/>
    <w:multiLevelType w:val="hybridMultilevel"/>
    <w:tmpl w:val="8092FCBE"/>
    <w:lvl w:ilvl="0" w:tplc="B3DA69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E6CD0"/>
    <w:multiLevelType w:val="hybridMultilevel"/>
    <w:tmpl w:val="5B3EE08A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>
    <w:nsid w:val="3836347A"/>
    <w:multiLevelType w:val="hybridMultilevel"/>
    <w:tmpl w:val="55C01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3174C"/>
    <w:multiLevelType w:val="hybridMultilevel"/>
    <w:tmpl w:val="DA1C1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76131"/>
    <w:multiLevelType w:val="hybridMultilevel"/>
    <w:tmpl w:val="A818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B11A6"/>
    <w:multiLevelType w:val="hybridMultilevel"/>
    <w:tmpl w:val="6560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D6BCF"/>
    <w:multiLevelType w:val="hybridMultilevel"/>
    <w:tmpl w:val="1BEA6308"/>
    <w:lvl w:ilvl="0" w:tplc="D7F8E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D4EDA"/>
    <w:multiLevelType w:val="hybridMultilevel"/>
    <w:tmpl w:val="EC1463AC"/>
    <w:lvl w:ilvl="0" w:tplc="36C46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E16AF4"/>
    <w:multiLevelType w:val="hybridMultilevel"/>
    <w:tmpl w:val="B608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408EF"/>
    <w:multiLevelType w:val="multilevel"/>
    <w:tmpl w:val="FEBC1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E2EA8"/>
    <w:multiLevelType w:val="multilevel"/>
    <w:tmpl w:val="BF4A289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>
    <w:nsid w:val="554332A9"/>
    <w:multiLevelType w:val="hybridMultilevel"/>
    <w:tmpl w:val="AD44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34A2A"/>
    <w:multiLevelType w:val="hybridMultilevel"/>
    <w:tmpl w:val="75DA9ED8"/>
    <w:lvl w:ilvl="0" w:tplc="C22EFB8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196D2F"/>
    <w:multiLevelType w:val="hybridMultilevel"/>
    <w:tmpl w:val="C4466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D74E0"/>
    <w:multiLevelType w:val="hybridMultilevel"/>
    <w:tmpl w:val="D9E264BC"/>
    <w:lvl w:ilvl="0" w:tplc="D9A0528E">
      <w:start w:val="10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22A3B46"/>
    <w:multiLevelType w:val="hybridMultilevel"/>
    <w:tmpl w:val="AA8EACC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>
    <w:nsid w:val="69E70BB2"/>
    <w:multiLevelType w:val="hybridMultilevel"/>
    <w:tmpl w:val="CEEE0C5C"/>
    <w:lvl w:ilvl="0" w:tplc="88DA76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67428"/>
    <w:multiLevelType w:val="hybridMultilevel"/>
    <w:tmpl w:val="EFE84602"/>
    <w:lvl w:ilvl="0" w:tplc="A3403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9F32BF"/>
    <w:multiLevelType w:val="hybridMultilevel"/>
    <w:tmpl w:val="581C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01FDD"/>
    <w:multiLevelType w:val="hybridMultilevel"/>
    <w:tmpl w:val="15AA6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36F71"/>
    <w:multiLevelType w:val="hybridMultilevel"/>
    <w:tmpl w:val="81062094"/>
    <w:lvl w:ilvl="0" w:tplc="1030772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305B4"/>
    <w:multiLevelType w:val="hybridMultilevel"/>
    <w:tmpl w:val="8F78713E"/>
    <w:lvl w:ilvl="0" w:tplc="DF208C8E">
      <w:start w:val="48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2A2903"/>
    <w:multiLevelType w:val="hybridMultilevel"/>
    <w:tmpl w:val="47A63C90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7"/>
  </w:num>
  <w:num w:numId="4">
    <w:abstractNumId w:val="27"/>
  </w:num>
  <w:num w:numId="5">
    <w:abstractNumId w:val="15"/>
  </w:num>
  <w:num w:numId="6">
    <w:abstractNumId w:val="23"/>
  </w:num>
  <w:num w:numId="7">
    <w:abstractNumId w:val="19"/>
  </w:num>
  <w:num w:numId="8">
    <w:abstractNumId w:val="31"/>
  </w:num>
  <w:num w:numId="9">
    <w:abstractNumId w:val="12"/>
  </w:num>
  <w:num w:numId="10">
    <w:abstractNumId w:val="13"/>
  </w:num>
  <w:num w:numId="11">
    <w:abstractNumId w:val="10"/>
  </w:num>
  <w:num w:numId="12">
    <w:abstractNumId w:val="14"/>
  </w:num>
  <w:num w:numId="13">
    <w:abstractNumId w:val="28"/>
  </w:num>
  <w:num w:numId="14">
    <w:abstractNumId w:val="26"/>
  </w:num>
  <w:num w:numId="15">
    <w:abstractNumId w:val="30"/>
  </w:num>
  <w:num w:numId="16">
    <w:abstractNumId w:val="33"/>
  </w:num>
  <w:num w:numId="17">
    <w:abstractNumId w:val="29"/>
  </w:num>
  <w:num w:numId="18">
    <w:abstractNumId w:val="3"/>
  </w:num>
  <w:num w:numId="19">
    <w:abstractNumId w:val="0"/>
  </w:num>
  <w:num w:numId="20">
    <w:abstractNumId w:val="8"/>
  </w:num>
  <w:num w:numId="21">
    <w:abstractNumId w:val="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32"/>
  </w:num>
  <w:num w:numId="26">
    <w:abstractNumId w:val="17"/>
  </w:num>
  <w:num w:numId="27">
    <w:abstractNumId w:val="5"/>
  </w:num>
  <w:num w:numId="28">
    <w:abstractNumId w:val="24"/>
  </w:num>
  <w:num w:numId="29">
    <w:abstractNumId w:val="4"/>
  </w:num>
  <w:num w:numId="30">
    <w:abstractNumId w:val="9"/>
  </w:num>
  <w:num w:numId="31">
    <w:abstractNumId w:val="11"/>
  </w:num>
  <w:num w:numId="32">
    <w:abstractNumId w:val="16"/>
  </w:num>
  <w:num w:numId="33">
    <w:abstractNumId w:val="6"/>
  </w:num>
  <w:num w:numId="34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B7A25"/>
    <w:rsid w:val="000026E0"/>
    <w:rsid w:val="00004C11"/>
    <w:rsid w:val="00004E39"/>
    <w:rsid w:val="000062A6"/>
    <w:rsid w:val="00007F51"/>
    <w:rsid w:val="000117B7"/>
    <w:rsid w:val="00012648"/>
    <w:rsid w:val="00015A71"/>
    <w:rsid w:val="00022610"/>
    <w:rsid w:val="00022D83"/>
    <w:rsid w:val="0002696E"/>
    <w:rsid w:val="000335FC"/>
    <w:rsid w:val="00041F12"/>
    <w:rsid w:val="00042B8D"/>
    <w:rsid w:val="00045D1C"/>
    <w:rsid w:val="00046A65"/>
    <w:rsid w:val="00054662"/>
    <w:rsid w:val="000561BE"/>
    <w:rsid w:val="000566E2"/>
    <w:rsid w:val="0005791F"/>
    <w:rsid w:val="0005798B"/>
    <w:rsid w:val="0006442E"/>
    <w:rsid w:val="00064B2B"/>
    <w:rsid w:val="00064C22"/>
    <w:rsid w:val="00067822"/>
    <w:rsid w:val="000721B2"/>
    <w:rsid w:val="0007326F"/>
    <w:rsid w:val="000842FB"/>
    <w:rsid w:val="00085E37"/>
    <w:rsid w:val="00090893"/>
    <w:rsid w:val="0009227D"/>
    <w:rsid w:val="00097E11"/>
    <w:rsid w:val="000A28DC"/>
    <w:rsid w:val="000B0295"/>
    <w:rsid w:val="000B1323"/>
    <w:rsid w:val="000B2D7E"/>
    <w:rsid w:val="000B3738"/>
    <w:rsid w:val="000B3B21"/>
    <w:rsid w:val="000C21BD"/>
    <w:rsid w:val="000C351A"/>
    <w:rsid w:val="000C3638"/>
    <w:rsid w:val="000C4161"/>
    <w:rsid w:val="000C4CFF"/>
    <w:rsid w:val="000D00CB"/>
    <w:rsid w:val="000D0640"/>
    <w:rsid w:val="000D255A"/>
    <w:rsid w:val="000D3030"/>
    <w:rsid w:val="000D5CED"/>
    <w:rsid w:val="000E3EE5"/>
    <w:rsid w:val="000F2608"/>
    <w:rsid w:val="000F2684"/>
    <w:rsid w:val="000F3844"/>
    <w:rsid w:val="000F3B77"/>
    <w:rsid w:val="000F48DA"/>
    <w:rsid w:val="001018BB"/>
    <w:rsid w:val="0010229A"/>
    <w:rsid w:val="00103C65"/>
    <w:rsid w:val="001040E1"/>
    <w:rsid w:val="001128FA"/>
    <w:rsid w:val="00112E2C"/>
    <w:rsid w:val="00113EC8"/>
    <w:rsid w:val="0011418E"/>
    <w:rsid w:val="0012185F"/>
    <w:rsid w:val="001246A2"/>
    <w:rsid w:val="00127D81"/>
    <w:rsid w:val="00132083"/>
    <w:rsid w:val="001342B0"/>
    <w:rsid w:val="0013535E"/>
    <w:rsid w:val="00135AE7"/>
    <w:rsid w:val="00136A05"/>
    <w:rsid w:val="00142003"/>
    <w:rsid w:val="00143DB2"/>
    <w:rsid w:val="001448B7"/>
    <w:rsid w:val="00146165"/>
    <w:rsid w:val="001476AD"/>
    <w:rsid w:val="001534CE"/>
    <w:rsid w:val="00153BF1"/>
    <w:rsid w:val="001606F2"/>
    <w:rsid w:val="00161100"/>
    <w:rsid w:val="0016202D"/>
    <w:rsid w:val="00165114"/>
    <w:rsid w:val="00166E14"/>
    <w:rsid w:val="00166F68"/>
    <w:rsid w:val="00170070"/>
    <w:rsid w:val="00172E5A"/>
    <w:rsid w:val="0017566C"/>
    <w:rsid w:val="001760EB"/>
    <w:rsid w:val="00176607"/>
    <w:rsid w:val="00177D0B"/>
    <w:rsid w:val="00180F28"/>
    <w:rsid w:val="001835B4"/>
    <w:rsid w:val="0018479E"/>
    <w:rsid w:val="001A0D4C"/>
    <w:rsid w:val="001A295D"/>
    <w:rsid w:val="001A6A1F"/>
    <w:rsid w:val="001A6B21"/>
    <w:rsid w:val="001A7571"/>
    <w:rsid w:val="001B18A9"/>
    <w:rsid w:val="001B3C44"/>
    <w:rsid w:val="001B3EED"/>
    <w:rsid w:val="001B7A25"/>
    <w:rsid w:val="001C15DC"/>
    <w:rsid w:val="001C16DF"/>
    <w:rsid w:val="001C432C"/>
    <w:rsid w:val="001D45B0"/>
    <w:rsid w:val="001D5526"/>
    <w:rsid w:val="001D7030"/>
    <w:rsid w:val="001E134A"/>
    <w:rsid w:val="001E224F"/>
    <w:rsid w:val="001E5FF3"/>
    <w:rsid w:val="001F319D"/>
    <w:rsid w:val="001F3D2A"/>
    <w:rsid w:val="001F6A5F"/>
    <w:rsid w:val="00200D43"/>
    <w:rsid w:val="0020151E"/>
    <w:rsid w:val="00201951"/>
    <w:rsid w:val="0020430A"/>
    <w:rsid w:val="00212A3F"/>
    <w:rsid w:val="0021373E"/>
    <w:rsid w:val="00215FB8"/>
    <w:rsid w:val="0022048D"/>
    <w:rsid w:val="00222528"/>
    <w:rsid w:val="00232533"/>
    <w:rsid w:val="002356D4"/>
    <w:rsid w:val="0024265B"/>
    <w:rsid w:val="00243B85"/>
    <w:rsid w:val="00247E60"/>
    <w:rsid w:val="002513F3"/>
    <w:rsid w:val="00253390"/>
    <w:rsid w:val="0025392C"/>
    <w:rsid w:val="00256139"/>
    <w:rsid w:val="00260A73"/>
    <w:rsid w:val="00260D74"/>
    <w:rsid w:val="00261EC3"/>
    <w:rsid w:val="00267326"/>
    <w:rsid w:val="00270FBD"/>
    <w:rsid w:val="00275BD4"/>
    <w:rsid w:val="0027796D"/>
    <w:rsid w:val="002820BE"/>
    <w:rsid w:val="00285507"/>
    <w:rsid w:val="00286ADA"/>
    <w:rsid w:val="0029309B"/>
    <w:rsid w:val="00296AB5"/>
    <w:rsid w:val="00296C30"/>
    <w:rsid w:val="002A6C92"/>
    <w:rsid w:val="002B737B"/>
    <w:rsid w:val="002C08B9"/>
    <w:rsid w:val="002C1BEF"/>
    <w:rsid w:val="002C3084"/>
    <w:rsid w:val="002C4E54"/>
    <w:rsid w:val="002C539B"/>
    <w:rsid w:val="002D26B1"/>
    <w:rsid w:val="002D3304"/>
    <w:rsid w:val="002E4E26"/>
    <w:rsid w:val="002E4EA9"/>
    <w:rsid w:val="002F37F2"/>
    <w:rsid w:val="003031E9"/>
    <w:rsid w:val="0031023F"/>
    <w:rsid w:val="003112A9"/>
    <w:rsid w:val="003112C8"/>
    <w:rsid w:val="00323B94"/>
    <w:rsid w:val="0032406F"/>
    <w:rsid w:val="00325BA9"/>
    <w:rsid w:val="003305C4"/>
    <w:rsid w:val="00333F6E"/>
    <w:rsid w:val="00343126"/>
    <w:rsid w:val="00362E57"/>
    <w:rsid w:val="0036308A"/>
    <w:rsid w:val="003641E5"/>
    <w:rsid w:val="00364E50"/>
    <w:rsid w:val="003678DC"/>
    <w:rsid w:val="0037466D"/>
    <w:rsid w:val="003833EE"/>
    <w:rsid w:val="003914F5"/>
    <w:rsid w:val="00393211"/>
    <w:rsid w:val="003A2066"/>
    <w:rsid w:val="003A2474"/>
    <w:rsid w:val="003A28C4"/>
    <w:rsid w:val="003A4C15"/>
    <w:rsid w:val="003B6BB6"/>
    <w:rsid w:val="003C108A"/>
    <w:rsid w:val="003C3F6D"/>
    <w:rsid w:val="003C7547"/>
    <w:rsid w:val="003C7CE3"/>
    <w:rsid w:val="003E45CD"/>
    <w:rsid w:val="003E7044"/>
    <w:rsid w:val="003F14C1"/>
    <w:rsid w:val="003F4191"/>
    <w:rsid w:val="003F6C03"/>
    <w:rsid w:val="00414C20"/>
    <w:rsid w:val="00420FBF"/>
    <w:rsid w:val="00424A64"/>
    <w:rsid w:val="00425BCF"/>
    <w:rsid w:val="0042705C"/>
    <w:rsid w:val="00437951"/>
    <w:rsid w:val="00454EE8"/>
    <w:rsid w:val="00456479"/>
    <w:rsid w:val="004653B8"/>
    <w:rsid w:val="00467B70"/>
    <w:rsid w:val="004805E1"/>
    <w:rsid w:val="00481AC6"/>
    <w:rsid w:val="00497EB6"/>
    <w:rsid w:val="004C73DD"/>
    <w:rsid w:val="004D2154"/>
    <w:rsid w:val="004D25A2"/>
    <w:rsid w:val="004D4FF4"/>
    <w:rsid w:val="004D53E8"/>
    <w:rsid w:val="004D7C4F"/>
    <w:rsid w:val="004E1233"/>
    <w:rsid w:val="004E1F70"/>
    <w:rsid w:val="004E2130"/>
    <w:rsid w:val="004E4447"/>
    <w:rsid w:val="004E65E5"/>
    <w:rsid w:val="004E7F71"/>
    <w:rsid w:val="004F1848"/>
    <w:rsid w:val="004F5B79"/>
    <w:rsid w:val="004F6D06"/>
    <w:rsid w:val="004F7665"/>
    <w:rsid w:val="004F777E"/>
    <w:rsid w:val="005019D1"/>
    <w:rsid w:val="00502574"/>
    <w:rsid w:val="0050348F"/>
    <w:rsid w:val="005056C1"/>
    <w:rsid w:val="00513605"/>
    <w:rsid w:val="00517B03"/>
    <w:rsid w:val="00520A73"/>
    <w:rsid w:val="00523E7C"/>
    <w:rsid w:val="0052623B"/>
    <w:rsid w:val="00531E87"/>
    <w:rsid w:val="00533ABB"/>
    <w:rsid w:val="00534390"/>
    <w:rsid w:val="005354EA"/>
    <w:rsid w:val="00536903"/>
    <w:rsid w:val="00540300"/>
    <w:rsid w:val="00541FD8"/>
    <w:rsid w:val="00543455"/>
    <w:rsid w:val="00545816"/>
    <w:rsid w:val="00546E68"/>
    <w:rsid w:val="00552925"/>
    <w:rsid w:val="005557A7"/>
    <w:rsid w:val="00555926"/>
    <w:rsid w:val="0055704C"/>
    <w:rsid w:val="005573D8"/>
    <w:rsid w:val="005656BC"/>
    <w:rsid w:val="0056683D"/>
    <w:rsid w:val="005677FC"/>
    <w:rsid w:val="00570276"/>
    <w:rsid w:val="00573A06"/>
    <w:rsid w:val="005740D8"/>
    <w:rsid w:val="00575D01"/>
    <w:rsid w:val="00575E89"/>
    <w:rsid w:val="005766F2"/>
    <w:rsid w:val="0058010E"/>
    <w:rsid w:val="005823AE"/>
    <w:rsid w:val="0058599A"/>
    <w:rsid w:val="0059750C"/>
    <w:rsid w:val="005A0A83"/>
    <w:rsid w:val="005A29C4"/>
    <w:rsid w:val="005A2BDA"/>
    <w:rsid w:val="005A3988"/>
    <w:rsid w:val="005A50D5"/>
    <w:rsid w:val="005A6D7C"/>
    <w:rsid w:val="005A7D2F"/>
    <w:rsid w:val="005B209E"/>
    <w:rsid w:val="005B7EA7"/>
    <w:rsid w:val="005C0E7C"/>
    <w:rsid w:val="005C2494"/>
    <w:rsid w:val="005C48EF"/>
    <w:rsid w:val="005C6C12"/>
    <w:rsid w:val="005D0C29"/>
    <w:rsid w:val="005E1067"/>
    <w:rsid w:val="005E66C7"/>
    <w:rsid w:val="005E6E18"/>
    <w:rsid w:val="005F0D2A"/>
    <w:rsid w:val="005F622A"/>
    <w:rsid w:val="006041ED"/>
    <w:rsid w:val="006042D5"/>
    <w:rsid w:val="006118E9"/>
    <w:rsid w:val="00614AFE"/>
    <w:rsid w:val="00614CB5"/>
    <w:rsid w:val="00615831"/>
    <w:rsid w:val="0061656B"/>
    <w:rsid w:val="00622CD0"/>
    <w:rsid w:val="00625E6F"/>
    <w:rsid w:val="00631C97"/>
    <w:rsid w:val="00634BE1"/>
    <w:rsid w:val="00643731"/>
    <w:rsid w:val="0064493F"/>
    <w:rsid w:val="00672053"/>
    <w:rsid w:val="00672FEF"/>
    <w:rsid w:val="00674BA6"/>
    <w:rsid w:val="00675166"/>
    <w:rsid w:val="0068467D"/>
    <w:rsid w:val="00685B37"/>
    <w:rsid w:val="0069183D"/>
    <w:rsid w:val="006B0793"/>
    <w:rsid w:val="006B1862"/>
    <w:rsid w:val="006B1CD5"/>
    <w:rsid w:val="006B217C"/>
    <w:rsid w:val="006B5DD5"/>
    <w:rsid w:val="006C544B"/>
    <w:rsid w:val="006C6C1A"/>
    <w:rsid w:val="006C73D6"/>
    <w:rsid w:val="006D145E"/>
    <w:rsid w:val="006D6BF0"/>
    <w:rsid w:val="006E49B7"/>
    <w:rsid w:val="006E623F"/>
    <w:rsid w:val="006E7623"/>
    <w:rsid w:val="006F517F"/>
    <w:rsid w:val="00701FF1"/>
    <w:rsid w:val="0070392F"/>
    <w:rsid w:val="00705494"/>
    <w:rsid w:val="00706BFC"/>
    <w:rsid w:val="007129A7"/>
    <w:rsid w:val="00725EAD"/>
    <w:rsid w:val="00742959"/>
    <w:rsid w:val="00742CD2"/>
    <w:rsid w:val="0074302B"/>
    <w:rsid w:val="00743373"/>
    <w:rsid w:val="00751CF3"/>
    <w:rsid w:val="0075489D"/>
    <w:rsid w:val="00755D55"/>
    <w:rsid w:val="0075701E"/>
    <w:rsid w:val="00764400"/>
    <w:rsid w:val="007720F2"/>
    <w:rsid w:val="0077380B"/>
    <w:rsid w:val="00774CDC"/>
    <w:rsid w:val="00775FAE"/>
    <w:rsid w:val="00777191"/>
    <w:rsid w:val="00777C9C"/>
    <w:rsid w:val="0078062D"/>
    <w:rsid w:val="0078297C"/>
    <w:rsid w:val="00783AC4"/>
    <w:rsid w:val="00787213"/>
    <w:rsid w:val="0079448F"/>
    <w:rsid w:val="007948A7"/>
    <w:rsid w:val="0079704B"/>
    <w:rsid w:val="007A4CAD"/>
    <w:rsid w:val="007A5671"/>
    <w:rsid w:val="007A56B7"/>
    <w:rsid w:val="007B01B7"/>
    <w:rsid w:val="007B1C8E"/>
    <w:rsid w:val="007C2045"/>
    <w:rsid w:val="007C5A9E"/>
    <w:rsid w:val="007C5ABB"/>
    <w:rsid w:val="007D49C3"/>
    <w:rsid w:val="007D7978"/>
    <w:rsid w:val="007E0949"/>
    <w:rsid w:val="007E3B22"/>
    <w:rsid w:val="007E4E97"/>
    <w:rsid w:val="007E7748"/>
    <w:rsid w:val="007F156E"/>
    <w:rsid w:val="007F3887"/>
    <w:rsid w:val="00805618"/>
    <w:rsid w:val="00807429"/>
    <w:rsid w:val="008077AF"/>
    <w:rsid w:val="0081012D"/>
    <w:rsid w:val="008122FB"/>
    <w:rsid w:val="00820349"/>
    <w:rsid w:val="008241C9"/>
    <w:rsid w:val="008302AF"/>
    <w:rsid w:val="00833308"/>
    <w:rsid w:val="008335F1"/>
    <w:rsid w:val="00834AA1"/>
    <w:rsid w:val="00840455"/>
    <w:rsid w:val="008405F8"/>
    <w:rsid w:val="00840FD9"/>
    <w:rsid w:val="00842164"/>
    <w:rsid w:val="00842C87"/>
    <w:rsid w:val="00843CE4"/>
    <w:rsid w:val="008532E0"/>
    <w:rsid w:val="008535EE"/>
    <w:rsid w:val="00857251"/>
    <w:rsid w:val="00864776"/>
    <w:rsid w:val="00870FAF"/>
    <w:rsid w:val="008762F2"/>
    <w:rsid w:val="008846BD"/>
    <w:rsid w:val="008877E2"/>
    <w:rsid w:val="00892156"/>
    <w:rsid w:val="008970D5"/>
    <w:rsid w:val="008A3682"/>
    <w:rsid w:val="008A3CA1"/>
    <w:rsid w:val="008A474A"/>
    <w:rsid w:val="008A68F5"/>
    <w:rsid w:val="008A738A"/>
    <w:rsid w:val="008B2DBA"/>
    <w:rsid w:val="008B6C13"/>
    <w:rsid w:val="008B7FC0"/>
    <w:rsid w:val="008C3051"/>
    <w:rsid w:val="008C4BB7"/>
    <w:rsid w:val="008C5016"/>
    <w:rsid w:val="008C5B24"/>
    <w:rsid w:val="008C73F5"/>
    <w:rsid w:val="008D0A29"/>
    <w:rsid w:val="008D1C11"/>
    <w:rsid w:val="008D4C1F"/>
    <w:rsid w:val="008D58D6"/>
    <w:rsid w:val="008D7333"/>
    <w:rsid w:val="008E0B29"/>
    <w:rsid w:val="008E2053"/>
    <w:rsid w:val="008E6B42"/>
    <w:rsid w:val="008E7B09"/>
    <w:rsid w:val="008F5D55"/>
    <w:rsid w:val="00903A4D"/>
    <w:rsid w:val="00910622"/>
    <w:rsid w:val="00922696"/>
    <w:rsid w:val="009230D9"/>
    <w:rsid w:val="009319F1"/>
    <w:rsid w:val="00934855"/>
    <w:rsid w:val="009408EF"/>
    <w:rsid w:val="00947F83"/>
    <w:rsid w:val="00954860"/>
    <w:rsid w:val="009570C0"/>
    <w:rsid w:val="00977BF8"/>
    <w:rsid w:val="00977CF1"/>
    <w:rsid w:val="00980419"/>
    <w:rsid w:val="00981DE9"/>
    <w:rsid w:val="00982A50"/>
    <w:rsid w:val="00984DCF"/>
    <w:rsid w:val="0098563A"/>
    <w:rsid w:val="0098578B"/>
    <w:rsid w:val="009877B4"/>
    <w:rsid w:val="0099053C"/>
    <w:rsid w:val="009913C5"/>
    <w:rsid w:val="009A1CA4"/>
    <w:rsid w:val="009A2009"/>
    <w:rsid w:val="009A40F6"/>
    <w:rsid w:val="009C5F9F"/>
    <w:rsid w:val="009D03B1"/>
    <w:rsid w:val="009D0816"/>
    <w:rsid w:val="009D0DAF"/>
    <w:rsid w:val="009D15A5"/>
    <w:rsid w:val="009E4277"/>
    <w:rsid w:val="009E45BB"/>
    <w:rsid w:val="009E55D8"/>
    <w:rsid w:val="009E62B3"/>
    <w:rsid w:val="009E63FB"/>
    <w:rsid w:val="009E757F"/>
    <w:rsid w:val="009F0C9A"/>
    <w:rsid w:val="009F5778"/>
    <w:rsid w:val="00A01F9F"/>
    <w:rsid w:val="00A033C9"/>
    <w:rsid w:val="00A04243"/>
    <w:rsid w:val="00A0489D"/>
    <w:rsid w:val="00A06DA1"/>
    <w:rsid w:val="00A06EFE"/>
    <w:rsid w:val="00A070F4"/>
    <w:rsid w:val="00A16890"/>
    <w:rsid w:val="00A17BCF"/>
    <w:rsid w:val="00A22853"/>
    <w:rsid w:val="00A33943"/>
    <w:rsid w:val="00A33EFB"/>
    <w:rsid w:val="00A41464"/>
    <w:rsid w:val="00A42A30"/>
    <w:rsid w:val="00A451BF"/>
    <w:rsid w:val="00A518AB"/>
    <w:rsid w:val="00A522AD"/>
    <w:rsid w:val="00A53E2B"/>
    <w:rsid w:val="00A54496"/>
    <w:rsid w:val="00A57202"/>
    <w:rsid w:val="00A64DE4"/>
    <w:rsid w:val="00A75322"/>
    <w:rsid w:val="00A756E5"/>
    <w:rsid w:val="00A808F5"/>
    <w:rsid w:val="00A8194B"/>
    <w:rsid w:val="00A90488"/>
    <w:rsid w:val="00A95B62"/>
    <w:rsid w:val="00A96C8C"/>
    <w:rsid w:val="00AA51B3"/>
    <w:rsid w:val="00AA5810"/>
    <w:rsid w:val="00AB381F"/>
    <w:rsid w:val="00AB468A"/>
    <w:rsid w:val="00AB6B2E"/>
    <w:rsid w:val="00AC0ABF"/>
    <w:rsid w:val="00AC16B3"/>
    <w:rsid w:val="00AC503D"/>
    <w:rsid w:val="00AC7BA9"/>
    <w:rsid w:val="00AD790F"/>
    <w:rsid w:val="00AE0B9F"/>
    <w:rsid w:val="00AE2E01"/>
    <w:rsid w:val="00AE5920"/>
    <w:rsid w:val="00AE7DA7"/>
    <w:rsid w:val="00AF0533"/>
    <w:rsid w:val="00AF28F2"/>
    <w:rsid w:val="00B02FBF"/>
    <w:rsid w:val="00B05155"/>
    <w:rsid w:val="00B143AA"/>
    <w:rsid w:val="00B14A97"/>
    <w:rsid w:val="00B177AD"/>
    <w:rsid w:val="00B17BD7"/>
    <w:rsid w:val="00B2074E"/>
    <w:rsid w:val="00B2363C"/>
    <w:rsid w:val="00B238D2"/>
    <w:rsid w:val="00B2701E"/>
    <w:rsid w:val="00B32393"/>
    <w:rsid w:val="00B4244C"/>
    <w:rsid w:val="00B43038"/>
    <w:rsid w:val="00B4433D"/>
    <w:rsid w:val="00B4628B"/>
    <w:rsid w:val="00B47E87"/>
    <w:rsid w:val="00B506EB"/>
    <w:rsid w:val="00B51B60"/>
    <w:rsid w:val="00B54D5B"/>
    <w:rsid w:val="00B55AF1"/>
    <w:rsid w:val="00B64756"/>
    <w:rsid w:val="00B65EF2"/>
    <w:rsid w:val="00B67A50"/>
    <w:rsid w:val="00B737AD"/>
    <w:rsid w:val="00B73C83"/>
    <w:rsid w:val="00B74014"/>
    <w:rsid w:val="00B7409E"/>
    <w:rsid w:val="00B8040E"/>
    <w:rsid w:val="00B82231"/>
    <w:rsid w:val="00B9076A"/>
    <w:rsid w:val="00B90DE2"/>
    <w:rsid w:val="00B92756"/>
    <w:rsid w:val="00B96743"/>
    <w:rsid w:val="00BA047A"/>
    <w:rsid w:val="00BA36D1"/>
    <w:rsid w:val="00BB23E9"/>
    <w:rsid w:val="00BB5C6F"/>
    <w:rsid w:val="00BC5224"/>
    <w:rsid w:val="00BC53ED"/>
    <w:rsid w:val="00BD01B3"/>
    <w:rsid w:val="00BD01BC"/>
    <w:rsid w:val="00BD2917"/>
    <w:rsid w:val="00BD40F8"/>
    <w:rsid w:val="00BD41A7"/>
    <w:rsid w:val="00BD4206"/>
    <w:rsid w:val="00BD57DC"/>
    <w:rsid w:val="00BD6BCD"/>
    <w:rsid w:val="00BE2635"/>
    <w:rsid w:val="00BE2C38"/>
    <w:rsid w:val="00BE2FA3"/>
    <w:rsid w:val="00BE338F"/>
    <w:rsid w:val="00BE43C3"/>
    <w:rsid w:val="00BE6E6C"/>
    <w:rsid w:val="00BF63FD"/>
    <w:rsid w:val="00C03434"/>
    <w:rsid w:val="00C06466"/>
    <w:rsid w:val="00C06C12"/>
    <w:rsid w:val="00C12367"/>
    <w:rsid w:val="00C12F2A"/>
    <w:rsid w:val="00C16C45"/>
    <w:rsid w:val="00C22A07"/>
    <w:rsid w:val="00C24DE9"/>
    <w:rsid w:val="00C30438"/>
    <w:rsid w:val="00C30F7A"/>
    <w:rsid w:val="00C32557"/>
    <w:rsid w:val="00C37C8E"/>
    <w:rsid w:val="00C4088D"/>
    <w:rsid w:val="00C409FC"/>
    <w:rsid w:val="00C40F0A"/>
    <w:rsid w:val="00C41328"/>
    <w:rsid w:val="00C42DD2"/>
    <w:rsid w:val="00C42F23"/>
    <w:rsid w:val="00C56A39"/>
    <w:rsid w:val="00C57241"/>
    <w:rsid w:val="00C64325"/>
    <w:rsid w:val="00C70D24"/>
    <w:rsid w:val="00C71F6A"/>
    <w:rsid w:val="00C73B31"/>
    <w:rsid w:val="00C7430B"/>
    <w:rsid w:val="00C7463C"/>
    <w:rsid w:val="00C74FCF"/>
    <w:rsid w:val="00C7699C"/>
    <w:rsid w:val="00C81FE2"/>
    <w:rsid w:val="00C841FD"/>
    <w:rsid w:val="00C85E14"/>
    <w:rsid w:val="00C87BE8"/>
    <w:rsid w:val="00C948B7"/>
    <w:rsid w:val="00CA143A"/>
    <w:rsid w:val="00CA395C"/>
    <w:rsid w:val="00CA6041"/>
    <w:rsid w:val="00CB5661"/>
    <w:rsid w:val="00CB7E5F"/>
    <w:rsid w:val="00CC21E7"/>
    <w:rsid w:val="00CD1542"/>
    <w:rsid w:val="00CD184B"/>
    <w:rsid w:val="00CD2FD7"/>
    <w:rsid w:val="00CD3B2B"/>
    <w:rsid w:val="00CD53B4"/>
    <w:rsid w:val="00CE0036"/>
    <w:rsid w:val="00CE2EDD"/>
    <w:rsid w:val="00CF6A55"/>
    <w:rsid w:val="00CF7D3F"/>
    <w:rsid w:val="00D00B53"/>
    <w:rsid w:val="00D05001"/>
    <w:rsid w:val="00D132A0"/>
    <w:rsid w:val="00D1777B"/>
    <w:rsid w:val="00D2586F"/>
    <w:rsid w:val="00D32096"/>
    <w:rsid w:val="00D332B6"/>
    <w:rsid w:val="00D3747F"/>
    <w:rsid w:val="00D41D26"/>
    <w:rsid w:val="00D440E1"/>
    <w:rsid w:val="00D4646B"/>
    <w:rsid w:val="00D50071"/>
    <w:rsid w:val="00D60EE0"/>
    <w:rsid w:val="00D728A8"/>
    <w:rsid w:val="00D77A16"/>
    <w:rsid w:val="00D77B9A"/>
    <w:rsid w:val="00D835E8"/>
    <w:rsid w:val="00D85DD2"/>
    <w:rsid w:val="00D86F83"/>
    <w:rsid w:val="00D93AAF"/>
    <w:rsid w:val="00D96A7A"/>
    <w:rsid w:val="00D96B03"/>
    <w:rsid w:val="00DA1C1A"/>
    <w:rsid w:val="00DA46BA"/>
    <w:rsid w:val="00DA74AA"/>
    <w:rsid w:val="00DB0526"/>
    <w:rsid w:val="00DB4373"/>
    <w:rsid w:val="00DB4578"/>
    <w:rsid w:val="00DB781E"/>
    <w:rsid w:val="00DC1894"/>
    <w:rsid w:val="00DC763D"/>
    <w:rsid w:val="00DC7B9C"/>
    <w:rsid w:val="00DD0F62"/>
    <w:rsid w:val="00DD2F5F"/>
    <w:rsid w:val="00DD3278"/>
    <w:rsid w:val="00DD57EE"/>
    <w:rsid w:val="00DD6FE4"/>
    <w:rsid w:val="00DF7AC4"/>
    <w:rsid w:val="00E05079"/>
    <w:rsid w:val="00E077E4"/>
    <w:rsid w:val="00E2623B"/>
    <w:rsid w:val="00E2769A"/>
    <w:rsid w:val="00E27D89"/>
    <w:rsid w:val="00E35D3A"/>
    <w:rsid w:val="00E3605E"/>
    <w:rsid w:val="00E47566"/>
    <w:rsid w:val="00E47A4C"/>
    <w:rsid w:val="00E5010E"/>
    <w:rsid w:val="00E66A0D"/>
    <w:rsid w:val="00E741C3"/>
    <w:rsid w:val="00E76F7D"/>
    <w:rsid w:val="00E77B0D"/>
    <w:rsid w:val="00E77C80"/>
    <w:rsid w:val="00E80AD1"/>
    <w:rsid w:val="00E84638"/>
    <w:rsid w:val="00E91FD8"/>
    <w:rsid w:val="00E938E1"/>
    <w:rsid w:val="00E95888"/>
    <w:rsid w:val="00E962D6"/>
    <w:rsid w:val="00E96436"/>
    <w:rsid w:val="00E96A78"/>
    <w:rsid w:val="00EB0001"/>
    <w:rsid w:val="00EB16CC"/>
    <w:rsid w:val="00EB2ECD"/>
    <w:rsid w:val="00EB5D16"/>
    <w:rsid w:val="00EB6ED3"/>
    <w:rsid w:val="00EB7135"/>
    <w:rsid w:val="00EB714C"/>
    <w:rsid w:val="00EC2285"/>
    <w:rsid w:val="00EC26CF"/>
    <w:rsid w:val="00EC4B76"/>
    <w:rsid w:val="00EC5F74"/>
    <w:rsid w:val="00EC60E5"/>
    <w:rsid w:val="00EC6B0E"/>
    <w:rsid w:val="00ED078F"/>
    <w:rsid w:val="00ED27AC"/>
    <w:rsid w:val="00ED5C91"/>
    <w:rsid w:val="00EE2200"/>
    <w:rsid w:val="00EE3158"/>
    <w:rsid w:val="00EF0EE3"/>
    <w:rsid w:val="00F0531C"/>
    <w:rsid w:val="00F07602"/>
    <w:rsid w:val="00F10DEE"/>
    <w:rsid w:val="00F157F6"/>
    <w:rsid w:val="00F244FB"/>
    <w:rsid w:val="00F27D85"/>
    <w:rsid w:val="00F3036E"/>
    <w:rsid w:val="00F33DB4"/>
    <w:rsid w:val="00F35FAD"/>
    <w:rsid w:val="00F4022C"/>
    <w:rsid w:val="00F411FD"/>
    <w:rsid w:val="00F56644"/>
    <w:rsid w:val="00F5683E"/>
    <w:rsid w:val="00F56D0A"/>
    <w:rsid w:val="00F80A97"/>
    <w:rsid w:val="00F82754"/>
    <w:rsid w:val="00F906E4"/>
    <w:rsid w:val="00F93A11"/>
    <w:rsid w:val="00F9514A"/>
    <w:rsid w:val="00F96CA7"/>
    <w:rsid w:val="00FA0493"/>
    <w:rsid w:val="00FB1805"/>
    <w:rsid w:val="00FB5269"/>
    <w:rsid w:val="00FB6DC5"/>
    <w:rsid w:val="00FC194C"/>
    <w:rsid w:val="00FC2D8D"/>
    <w:rsid w:val="00FD50AB"/>
    <w:rsid w:val="00FD75C9"/>
    <w:rsid w:val="00FD7EF1"/>
    <w:rsid w:val="00FE38E8"/>
    <w:rsid w:val="00FE68BE"/>
    <w:rsid w:val="00FF046A"/>
    <w:rsid w:val="00FF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95B62"/>
    <w:pPr>
      <w:keepNext/>
      <w:spacing w:before="120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B6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бычный (веб) Знак"/>
    <w:aliases w:val="Знак Знак"/>
    <w:link w:val="a4"/>
    <w:uiPriority w:val="99"/>
    <w:locked/>
    <w:rsid w:val="00A95B62"/>
  </w:style>
  <w:style w:type="paragraph" w:styleId="a4">
    <w:name w:val="Normal (Web)"/>
    <w:aliases w:val="Знак"/>
    <w:basedOn w:val="a"/>
    <w:link w:val="a3"/>
    <w:uiPriority w:val="99"/>
    <w:unhideWhenUsed/>
    <w:qFormat/>
    <w:rsid w:val="00A95B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"/>
    <w:basedOn w:val="a"/>
    <w:rsid w:val="00A95B62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A95B62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95B62"/>
    <w:pPr>
      <w:jc w:val="center"/>
    </w:pPr>
    <w:rPr>
      <w:sz w:val="44"/>
      <w:szCs w:val="44"/>
    </w:rPr>
  </w:style>
  <w:style w:type="character" w:customStyle="1" w:styleId="a7">
    <w:name w:val="Основной текст Знак"/>
    <w:basedOn w:val="a0"/>
    <w:link w:val="a6"/>
    <w:uiPriority w:val="99"/>
    <w:rsid w:val="00A95B62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s1">
    <w:name w:val="s_1"/>
    <w:basedOn w:val="a"/>
    <w:rsid w:val="00A95B6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95B62"/>
  </w:style>
  <w:style w:type="paragraph" w:styleId="a8">
    <w:name w:val="header"/>
    <w:basedOn w:val="a"/>
    <w:link w:val="a9"/>
    <w:uiPriority w:val="99"/>
    <w:unhideWhenUsed/>
    <w:rsid w:val="00A95B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5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95B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5B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95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95B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5B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A95B6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">
    <w:name w:val="Основной текст (2)_"/>
    <w:link w:val="20"/>
    <w:rsid w:val="00A95B6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5B62"/>
    <w:pPr>
      <w:widowControl w:val="0"/>
      <w:shd w:val="clear" w:color="auto" w:fill="FFFFFF"/>
      <w:spacing w:line="281" w:lineRule="exact"/>
    </w:pPr>
    <w:rPr>
      <w:sz w:val="20"/>
      <w:szCs w:val="20"/>
      <w:lang/>
    </w:rPr>
  </w:style>
  <w:style w:type="paragraph" w:customStyle="1" w:styleId="Standard">
    <w:name w:val="Standard"/>
    <w:rsid w:val="00A95B62"/>
    <w:pPr>
      <w:suppressAutoHyphens/>
      <w:autoSpaceDN w:val="0"/>
      <w:spacing w:after="200" w:line="276" w:lineRule="auto"/>
    </w:pPr>
    <w:rPr>
      <w:rFonts w:eastAsia="Times New Roman"/>
      <w:kern w:val="3"/>
      <w:sz w:val="22"/>
      <w:szCs w:val="22"/>
    </w:rPr>
  </w:style>
  <w:style w:type="paragraph" w:customStyle="1" w:styleId="style4">
    <w:name w:val="style4"/>
    <w:basedOn w:val="a"/>
    <w:rsid w:val="00A95B62"/>
    <w:pPr>
      <w:spacing w:before="100" w:beforeAutospacing="1" w:after="100" w:afterAutospacing="1"/>
    </w:pPr>
  </w:style>
  <w:style w:type="character" w:styleId="af">
    <w:name w:val="Emphasis"/>
    <w:qFormat/>
    <w:rsid w:val="00A95B62"/>
    <w:rPr>
      <w:i/>
      <w:iCs/>
    </w:rPr>
  </w:style>
  <w:style w:type="paragraph" w:styleId="af0">
    <w:name w:val="No Spacing"/>
    <w:uiPriority w:val="1"/>
    <w:qFormat/>
    <w:rsid w:val="00A95B62"/>
    <w:rPr>
      <w:rFonts w:eastAsia="Times New Roman"/>
      <w:sz w:val="22"/>
      <w:szCs w:val="22"/>
    </w:rPr>
  </w:style>
  <w:style w:type="paragraph" w:styleId="af1">
    <w:name w:val="footnote text"/>
    <w:basedOn w:val="a"/>
    <w:link w:val="af2"/>
    <w:unhideWhenUsed/>
    <w:rsid w:val="00A95B62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9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uiPriority w:val="99"/>
    <w:unhideWhenUsed/>
    <w:qFormat/>
    <w:rsid w:val="00A95B62"/>
    <w:rPr>
      <w:vertAlign w:val="superscript"/>
    </w:rPr>
  </w:style>
  <w:style w:type="paragraph" w:customStyle="1" w:styleId="21">
    <w:name w:val="Основной текст 21"/>
    <w:basedOn w:val="a"/>
    <w:uiPriority w:val="99"/>
    <w:qFormat/>
    <w:rsid w:val="00A95B62"/>
    <w:pPr>
      <w:widowControl w:val="0"/>
      <w:ind w:right="-1" w:firstLine="709"/>
      <w:jc w:val="both"/>
    </w:pPr>
    <w:rPr>
      <w:sz w:val="28"/>
      <w:szCs w:val="20"/>
    </w:rPr>
  </w:style>
  <w:style w:type="paragraph" w:styleId="af4">
    <w:name w:val="Body Text Indent"/>
    <w:aliases w:val="Надин стиль,Основной текст 1,Нумерованный список !!"/>
    <w:basedOn w:val="a"/>
    <w:link w:val="af5"/>
    <w:rsid w:val="00A95B62"/>
    <w:pPr>
      <w:spacing w:after="120"/>
      <w:ind w:left="283"/>
    </w:pPr>
    <w:rPr>
      <w:lang/>
    </w:rPr>
  </w:style>
  <w:style w:type="character" w:customStyle="1" w:styleId="af5">
    <w:name w:val="Основной текст с отступом Знак"/>
    <w:aliases w:val="Надин стиль Знак,Основной текст 1 Знак,Нумерованный список !! Знак"/>
    <w:basedOn w:val="a0"/>
    <w:link w:val="af4"/>
    <w:rsid w:val="00A95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uiPriority w:val="9"/>
    <w:rsid w:val="00A95B6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111">
    <w:name w:val="Основной текст + 11"/>
    <w:aliases w:val="5 pt,Полужирный3,Полужирный4"/>
    <w:rsid w:val="00A95B62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</w:rPr>
  </w:style>
  <w:style w:type="paragraph" w:styleId="3">
    <w:name w:val="Body Text Indent 3"/>
    <w:basedOn w:val="a"/>
    <w:link w:val="30"/>
    <w:semiHidden/>
    <w:rsid w:val="00A95B62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semiHidden/>
    <w:rsid w:val="00A95B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5">
    <w:name w:val="Font Style25"/>
    <w:uiPriority w:val="99"/>
    <w:rsid w:val="00A95B62"/>
    <w:rPr>
      <w:rFonts w:ascii="Times New Roman" w:hAnsi="Times New Roman" w:cs="Times New Roman"/>
      <w:color w:val="000000"/>
      <w:sz w:val="22"/>
      <w:szCs w:val="22"/>
    </w:rPr>
  </w:style>
  <w:style w:type="paragraph" w:styleId="22">
    <w:name w:val="Body Text Indent 2"/>
    <w:basedOn w:val="a"/>
    <w:link w:val="23"/>
    <w:semiHidden/>
    <w:rsid w:val="00A95B62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basedOn w:val="a0"/>
    <w:link w:val="22"/>
    <w:semiHidden/>
    <w:rsid w:val="00A95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link w:val="13"/>
    <w:locked/>
    <w:rsid w:val="00A95B62"/>
  </w:style>
  <w:style w:type="paragraph" w:customStyle="1" w:styleId="13">
    <w:name w:val="Стиль1"/>
    <w:basedOn w:val="af1"/>
    <w:link w:val="12"/>
    <w:qFormat/>
    <w:rsid w:val="00A95B62"/>
    <w:pPr>
      <w:widowControl w:val="0"/>
      <w:autoSpaceDE w:val="0"/>
      <w:autoSpaceDN w:val="0"/>
      <w:adjustRightInd w:val="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B62"/>
    <w:rPr>
      <w:rFonts w:ascii="Times New Roman" w:eastAsia="Times New Roman" w:hAnsi="Times New Roman" w:cs="Times New Roman"/>
      <w:b/>
      <w:bCs/>
      <w:sz w:val="24"/>
      <w:szCs w:val="24"/>
      <w:lang w:eastAsia="ru-RU" w:bidi="ar-SA"/>
    </w:rPr>
  </w:style>
  <w:style w:type="character" w:styleId="af6">
    <w:name w:val="Strong"/>
    <w:uiPriority w:val="22"/>
    <w:qFormat/>
    <w:rsid w:val="00A95B62"/>
    <w:rPr>
      <w:b/>
      <w:bCs/>
    </w:rPr>
  </w:style>
  <w:style w:type="numbering" w:customStyle="1" w:styleId="WWNum1">
    <w:name w:val="WWNum1"/>
    <w:basedOn w:val="a2"/>
    <w:rsid w:val="00A95B62"/>
    <w:pPr>
      <w:numPr>
        <w:numId w:val="1"/>
      </w:numPr>
    </w:pPr>
  </w:style>
  <w:style w:type="character" w:styleId="af7">
    <w:name w:val="Hyperlink"/>
    <w:uiPriority w:val="99"/>
    <w:semiHidden/>
    <w:unhideWhenUsed/>
    <w:rsid w:val="00A95B62"/>
    <w:rPr>
      <w:color w:val="0000FF"/>
      <w:u w:val="single"/>
    </w:rPr>
  </w:style>
  <w:style w:type="character" w:customStyle="1" w:styleId="blk">
    <w:name w:val="blk"/>
    <w:basedOn w:val="a0"/>
    <w:rsid w:val="00777C9C"/>
  </w:style>
  <w:style w:type="table" w:customStyle="1" w:styleId="14">
    <w:name w:val="Сетка таблицы1"/>
    <w:basedOn w:val="a1"/>
    <w:next w:val="ac"/>
    <w:uiPriority w:val="39"/>
    <w:rsid w:val="00C57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Стиль2 Знак"/>
    <w:rsid w:val="0077380B"/>
    <w:rPr>
      <w:b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consultantplus://offline/ref=5F4D59135397F93A0CDBA7EEAABA297D67BB0737769A88C3275D54E20A78C0DE2171E5063F9D7DA8510F230C65E0A6AC5493960E7F86AF0CAAFDA6FEtAe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verskne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consultantplus://offline/ref=5F4D59135397F93A0CDBA7EEAABA297D67BB0737769A88C3275D54E20A78C0DE2171E5063F9D7DA8510F230863E0A6AC5493960E7F86AF0CAAFDA6FEtAe5E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1.1760555654015946E-2"/>
                  <c:y val="3.445031396391908E-2"/>
                </c:manualLayout>
              </c:layout>
              <c:dLblPos val="bestFit"/>
              <c:showVal val="1"/>
              <c:showPercent val="1"/>
            </c:dLbl>
            <c:dLbl>
              <c:idx val="1"/>
              <c:layout>
                <c:manualLayout>
                  <c:x val="9.020263142348323E-3"/>
                  <c:y val="0.32509917272999117"/>
                </c:manualLayout>
              </c:layout>
              <c:dLblPos val="bestFit"/>
              <c:showVal val="1"/>
              <c:showPercent val="1"/>
            </c:dLbl>
            <c:dLbl>
              <c:idx val="3"/>
              <c:layout>
                <c:manualLayout>
                  <c:x val="1.2894312648217998E-2"/>
                  <c:y val="0.24948636167314539"/>
                </c:manualLayout>
              </c:layout>
              <c:dLblPos val="bestFit"/>
              <c:showVal val="1"/>
              <c:showPercent val="1"/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Percent val="1"/>
            <c:showLeaderLines val="1"/>
            <c:leaderLines>
              <c:spPr>
                <a:ln w="9524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</c:dLbls>
          <c:cat>
            <c:strRef>
              <c:f>'Зеленый мыс'!$B$91:$B$94</c:f>
              <c:strCache>
                <c:ptCount val="4"/>
                <c:pt idx="0">
                  <c:v>Неправомерные расходы</c:v>
                </c:pt>
                <c:pt idx="1">
                  <c:v>Неэффективные расходы</c:v>
                </c:pt>
                <c:pt idx="2">
                  <c:v>Нарушения бухгалтерского учета</c:v>
                </c:pt>
                <c:pt idx="3">
                  <c:v>Иные нарушения</c:v>
                </c:pt>
              </c:strCache>
            </c:strRef>
          </c:cat>
          <c:val>
            <c:numRef>
              <c:f>'Зеленый мыс'!$C$91:$C$94</c:f>
              <c:numCache>
                <c:formatCode>General</c:formatCode>
                <c:ptCount val="4"/>
                <c:pt idx="0">
                  <c:v>804.11</c:v>
                </c:pt>
                <c:pt idx="1">
                  <c:v>4216.67</c:v>
                </c:pt>
                <c:pt idx="2">
                  <c:v>86132.09</c:v>
                </c:pt>
                <c:pt idx="3">
                  <c:v>8651.3699999999953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398">
          <a:noFill/>
        </a:ln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4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выявленных в 2021 году нарушений в соответствии с классификатором, тыс. руб. </a:t>
            </a:r>
          </a:p>
        </c:rich>
      </c:tx>
      <c:spPr>
        <a:noFill/>
        <a:ln w="25405">
          <a:noFill/>
        </a:ln>
      </c:spPr>
    </c:title>
    <c:plotArea>
      <c:layout>
        <c:manualLayout>
          <c:layoutTarget val="inner"/>
          <c:xMode val="edge"/>
          <c:yMode val="edge"/>
          <c:x val="0.13020833333333343"/>
          <c:y val="0.25970149253731334"/>
          <c:w val="0.38194444444444453"/>
          <c:h val="0.65671641791044799"/>
        </c:manualLayout>
      </c:layout>
      <c:pieChart>
        <c:varyColors val="1"/>
        <c:ser>
          <c:idx val="0"/>
          <c:order val="0"/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-0.11575138966215075"/>
                  <c:y val="5.0579967826602365E-3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4.8635170603674463E-2"/>
                  <c:y val="3.6152303878681832E-2"/>
                </c:manualLayout>
              </c:layout>
              <c:dLblPos val="bestFit"/>
              <c:showVal val="1"/>
            </c:dLbl>
            <c:dLbl>
              <c:idx val="3"/>
              <c:layout>
                <c:manualLayout>
                  <c:x val="-7.099103237095368E-2"/>
                  <c:y val="-9.6750874890638702E-2"/>
                </c:manualLayout>
              </c:layout>
              <c:dLblPos val="bestFit"/>
              <c:showVal val="1"/>
            </c:dLbl>
            <c:spPr>
              <a:noFill/>
              <a:ln w="2540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7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Лист1!$A$4:$A$7</c:f>
              <c:strCache>
                <c:ptCount val="4"/>
                <c:pt idx="0">
                  <c:v>Нарушения при распоряжении и управлении муниципальной собственностью</c:v>
                </c:pt>
                <c:pt idx="1">
                  <c:v>Нарушение законодательства о закупках для муниципальных нужд</c:v>
                </c:pt>
                <c:pt idx="2">
                  <c:v>Нарушения при формировании и исполнении бюджета</c:v>
                </c:pt>
                <c:pt idx="3">
                  <c:v>Нарушения законодательства о бухгалтерском учете и отчетности</c:v>
                </c:pt>
              </c:strCache>
            </c:strRef>
          </c:cat>
          <c:val>
            <c:numRef>
              <c:f>Лист1!$B$4:$B$7</c:f>
              <c:numCache>
                <c:formatCode>#,##0.00</c:formatCode>
                <c:ptCount val="4"/>
                <c:pt idx="0">
                  <c:v>2811.8300000000008</c:v>
                </c:pt>
                <c:pt idx="1">
                  <c:v>6016.21</c:v>
                </c:pt>
                <c:pt idx="2">
                  <c:v>4844.1100000000024</c:v>
                </c:pt>
                <c:pt idx="3">
                  <c:v>86132.09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 w="25405">
          <a:noFill/>
        </a:ln>
      </c:spPr>
    </c:plotArea>
    <c:legend>
      <c:legendPos val="r"/>
      <c:spPr>
        <a:noFill/>
        <a:ln w="25405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динамика нарушений в соответствии с классификатором за 2020 и 2021 годы, %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 w="25395">
          <a:noFill/>
        </a:ln>
      </c:spPr>
    </c:title>
    <c:plotArea>
      <c:layout>
        <c:manualLayout>
          <c:layoutTarget val="inner"/>
          <c:xMode val="edge"/>
          <c:yMode val="edge"/>
          <c:x val="0.49514563106796128"/>
          <c:y val="0.3147410358565737"/>
          <c:w val="0.45469255663430419"/>
          <c:h val="0.47410358565737065"/>
        </c:manualLayout>
      </c:layout>
      <c:barChart>
        <c:barDir val="bar"/>
        <c:grouping val="clustered"/>
        <c:ser>
          <c:idx val="0"/>
          <c:order val="0"/>
          <c:tx>
            <c:strRef>
              <c:f>Лист1!$B$23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5B9BD5"/>
            </a:solidFill>
            <a:ln w="25395">
              <a:noFill/>
            </a:ln>
          </c:spPr>
          <c:dLbls>
            <c:dLbl>
              <c:idx val="3"/>
              <c:layout>
                <c:manualLayout>
                  <c:x val="-8.3333333333333367E-3"/>
                  <c:y val="1.388888888888882E-2"/>
                </c:manualLayout>
              </c:layout>
              <c:dLblPos val="outEnd"/>
              <c:showVal val="1"/>
            </c:dLbl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Лист1!$A$24:$A$27</c:f>
              <c:strCache>
                <c:ptCount val="4"/>
                <c:pt idx="0">
                  <c:v>Нарушения при распоряжении и управлении муниципальной собственностью</c:v>
                </c:pt>
                <c:pt idx="1">
                  <c:v>Нарушение законодательства о закупках для муниципальных нужд</c:v>
                </c:pt>
                <c:pt idx="2">
                  <c:v>Нарушения при формировании и исполнении бюджета</c:v>
                </c:pt>
                <c:pt idx="3">
                  <c:v>Нарушения законодательства о бухгалтерском учете и отчетности</c:v>
                </c:pt>
              </c:strCache>
            </c:strRef>
          </c:cat>
          <c:val>
            <c:numRef>
              <c:f>Лист1!$B$24:$B$27</c:f>
              <c:numCache>
                <c:formatCode>General</c:formatCode>
                <c:ptCount val="4"/>
                <c:pt idx="0">
                  <c:v>33.5</c:v>
                </c:pt>
                <c:pt idx="1">
                  <c:v>2.2999999999999998</c:v>
                </c:pt>
                <c:pt idx="2">
                  <c:v>7.1</c:v>
                </c:pt>
                <c:pt idx="3">
                  <c:v>57.1</c:v>
                </c:pt>
              </c:numCache>
            </c:numRef>
          </c:val>
        </c:ser>
        <c:ser>
          <c:idx val="1"/>
          <c:order val="1"/>
          <c:tx>
            <c:strRef>
              <c:f>Лист1!$C$23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ED7D31"/>
            </a:solidFill>
            <a:ln w="25395">
              <a:noFill/>
            </a:ln>
          </c:spPr>
          <c:dLbls>
            <c:dLbl>
              <c:idx val="0"/>
              <c:layout>
                <c:manualLayout>
                  <c:x val="0"/>
                  <c:y val="-2.7777777777777821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-2.3148148148148147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0"/>
                  <c:y val="-2.7777777777777821E-2"/>
                </c:manualLayout>
              </c:layout>
              <c:dLblPos val="outEnd"/>
              <c:showVal val="1"/>
            </c:dLbl>
            <c:spPr>
              <a:noFill/>
              <a:ln w="2539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Лист1!$A$24:$A$27</c:f>
              <c:strCache>
                <c:ptCount val="4"/>
                <c:pt idx="0">
                  <c:v>Нарушения при распоряжении и управлении муниципальной собственностью</c:v>
                </c:pt>
                <c:pt idx="1">
                  <c:v>Нарушение законодательства о закупках для муниципальных нужд</c:v>
                </c:pt>
                <c:pt idx="2">
                  <c:v>Нарушения при формировании и исполнении бюджета</c:v>
                </c:pt>
                <c:pt idx="3">
                  <c:v>Нарушения законодательства о бухгалтерском учете и отчетности</c:v>
                </c:pt>
              </c:strCache>
            </c:strRef>
          </c:cat>
          <c:val>
            <c:numRef>
              <c:f>Лист1!$C$24:$C$27</c:f>
              <c:numCache>
                <c:formatCode>General</c:formatCode>
                <c:ptCount val="4"/>
                <c:pt idx="0">
                  <c:v>2.8</c:v>
                </c:pt>
                <c:pt idx="1">
                  <c:v>6</c:v>
                </c:pt>
                <c:pt idx="2">
                  <c:v>4.9000000000000004</c:v>
                </c:pt>
                <c:pt idx="3">
                  <c:v>86.3</c:v>
                </c:pt>
              </c:numCache>
            </c:numRef>
          </c:val>
        </c:ser>
        <c:dLbls>
          <c:showVal val="1"/>
        </c:dLbls>
        <c:gapWidth val="182"/>
        <c:axId val="122933248"/>
        <c:axId val="122934784"/>
      </c:barChart>
      <c:catAx>
        <c:axId val="1229332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3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934784"/>
        <c:crosses val="autoZero"/>
        <c:auto val="1"/>
        <c:lblAlgn val="ctr"/>
        <c:lblOffset val="100"/>
      </c:catAx>
      <c:valAx>
        <c:axId val="122934784"/>
        <c:scaling>
          <c:orientation val="minMax"/>
        </c:scaling>
        <c:axPos val="b"/>
        <c:majorGridlines>
          <c:spPr>
            <a:ln w="9523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99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933248"/>
        <c:crosses val="autoZero"/>
        <c:crossBetween val="between"/>
      </c:valAx>
      <c:spPr>
        <a:noFill/>
        <a:ln w="25395">
          <a:noFill/>
        </a:ln>
      </c:spPr>
    </c:plotArea>
    <c:legend>
      <c:legendPos val="b"/>
      <c:spPr>
        <a:noFill/>
        <a:ln w="25395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99" b="1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 подготовленных заключений за 2020-2021 годы</a:t>
            </a:r>
          </a:p>
        </c:rich>
      </c:tx>
      <c:layout>
        <c:manualLayout>
          <c:xMode val="edge"/>
          <c:yMode val="edge"/>
          <c:x val="0.14617391092367316"/>
          <c:y val="2.256699017274004E-2"/>
        </c:manualLayout>
      </c:layout>
      <c:spPr>
        <a:noFill/>
        <a:ln w="25383">
          <a:noFill/>
        </a:ln>
      </c:spPr>
    </c:title>
    <c:plotArea>
      <c:layout>
        <c:manualLayout>
          <c:layoutTarget val="inner"/>
          <c:xMode val="edge"/>
          <c:yMode val="edge"/>
          <c:x val="5.9561128526645794E-2"/>
          <c:y val="0.35331230283911691"/>
          <c:w val="0.90282131661442055"/>
          <c:h val="0.37223974763406942"/>
        </c:manualLayout>
      </c:layout>
      <c:barChart>
        <c:barDir val="col"/>
        <c:grouping val="clustered"/>
        <c:ser>
          <c:idx val="0"/>
          <c:order val="0"/>
          <c:tx>
            <c:strRef>
              <c:f>'Зеленый мыс'!$C$80</c:f>
              <c:strCache>
                <c:ptCount val="1"/>
                <c:pt idx="0">
                  <c:v>2020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 w="2538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'Зеленый мыс'!$B$81:$B$83</c:f>
              <c:strCache>
                <c:ptCount val="3"/>
                <c:pt idx="0">
                  <c:v>Правовые акты по управлению и распоряжению муниципальной собственностью</c:v>
                </c:pt>
                <c:pt idx="1">
                  <c:v>Правовые акты, касающиеся вопросов исполнения бюджета и совершенствования бюджетного процесса</c:v>
                </c:pt>
                <c:pt idx="2">
                  <c:v>Иные экспертизы</c:v>
                </c:pt>
              </c:strCache>
            </c:strRef>
          </c:cat>
          <c:val>
            <c:numRef>
              <c:f>'Зеленый мыс'!$C$81:$C$83</c:f>
              <c:numCache>
                <c:formatCode>General</c:formatCode>
                <c:ptCount val="3"/>
                <c:pt idx="0">
                  <c:v>34</c:v>
                </c:pt>
                <c:pt idx="1">
                  <c:v>35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'Зеленый мыс'!$D$80</c:f>
              <c:strCache>
                <c:ptCount val="1"/>
                <c:pt idx="0">
                  <c:v>2021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dLbls>
            <c:spPr>
              <a:noFill/>
              <a:ln w="2538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'Зеленый мыс'!$B$81:$B$83</c:f>
              <c:strCache>
                <c:ptCount val="3"/>
                <c:pt idx="0">
                  <c:v>Правовые акты по управлению и распоряжению муниципальной собственностью</c:v>
                </c:pt>
                <c:pt idx="1">
                  <c:v>Правовые акты, касающиеся вопросов исполнения бюджета и совершенствования бюджетного процесса</c:v>
                </c:pt>
                <c:pt idx="2">
                  <c:v>Иные экспертизы</c:v>
                </c:pt>
              </c:strCache>
            </c:strRef>
          </c:cat>
          <c:val>
            <c:numRef>
              <c:f>'Зеленый мыс'!$D$81:$D$83</c:f>
              <c:numCache>
                <c:formatCode>General</c:formatCode>
                <c:ptCount val="3"/>
                <c:pt idx="0">
                  <c:v>21</c:v>
                </c:pt>
                <c:pt idx="1">
                  <c:v>24</c:v>
                </c:pt>
                <c:pt idx="2">
                  <c:v>2</c:v>
                </c:pt>
              </c:numCache>
            </c:numRef>
          </c:val>
        </c:ser>
        <c:gapWidth val="164"/>
        <c:overlap val="-22"/>
        <c:axId val="122886784"/>
        <c:axId val="122978688"/>
      </c:barChart>
      <c:catAx>
        <c:axId val="1228867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38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978688"/>
        <c:crosses val="autoZero"/>
        <c:auto val="1"/>
        <c:lblAlgn val="ctr"/>
        <c:lblOffset val="100"/>
      </c:catAx>
      <c:valAx>
        <c:axId val="122978688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994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886784"/>
        <c:crosses val="autoZero"/>
        <c:crossBetween val="between"/>
      </c:valAx>
      <c:spPr>
        <a:noFill/>
        <a:ln w="25383">
          <a:noFill/>
        </a:ln>
      </c:spPr>
    </c:plotArea>
    <c:legend>
      <c:legendPos val="t"/>
      <c:spPr>
        <a:noFill/>
        <a:ln w="25383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1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каймленный край">
    <a:fillStyleLst>
      <a:solidFill>
        <a:schemeClr val="phClr"/>
      </a:solidFill>
      <a:solidFill>
        <a:schemeClr val="phClr">
          <a:tint val="50000"/>
        </a:schemeClr>
      </a:solidFill>
      <a:gradFill rotWithShape="1">
        <a:gsLst>
          <a:gs pos="0">
            <a:schemeClr val="phClr"/>
          </a:gs>
          <a:gs pos="90000">
            <a:schemeClr val="phClr">
              <a:shade val="100000"/>
            </a:schemeClr>
          </a:gs>
          <a:gs pos="100000">
            <a:schemeClr val="phClr">
              <a:shade val="85000"/>
            </a:schemeClr>
          </a:gs>
        </a:gsLst>
        <a:path path="circle">
          <a:fillToRect l="100000" t="100000" r="100000" b="100000"/>
        </a:path>
      </a:gradFill>
    </a:fillStyleLst>
    <a:lnStyleLst>
      <a:ln w="100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53975" cap="flat" cmpd="dbl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17779" dir="5400000" rotWithShape="0">
            <a:srgbClr val="000000">
              <a:alpha val="40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rightRoom" dir="t"/>
        </a:scene3d>
        <a:sp3d extrusionH="12700" contourW="25400" prstMaterial="flat">
          <a:bevelT w="63500" h="152400" prst="angle"/>
          <a:contourClr>
            <a:schemeClr val="phClr">
              <a:shade val="3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каймленный край">
    <a:fillStyleLst>
      <a:solidFill>
        <a:schemeClr val="phClr"/>
      </a:solidFill>
      <a:solidFill>
        <a:schemeClr val="phClr">
          <a:tint val="50000"/>
        </a:schemeClr>
      </a:solidFill>
      <a:gradFill rotWithShape="1">
        <a:gsLst>
          <a:gs pos="0">
            <a:schemeClr val="phClr"/>
          </a:gs>
          <a:gs pos="90000">
            <a:schemeClr val="phClr">
              <a:shade val="100000"/>
            </a:schemeClr>
          </a:gs>
          <a:gs pos="100000">
            <a:schemeClr val="phClr">
              <a:shade val="85000"/>
            </a:schemeClr>
          </a:gs>
        </a:gsLst>
        <a:path path="circle">
          <a:fillToRect l="100000" t="100000" r="100000" b="100000"/>
        </a:path>
      </a:gradFill>
    </a:fillStyleLst>
    <a:lnStyleLst>
      <a:ln w="100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53975" cap="flat" cmpd="dbl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17779" dir="5400000" rotWithShape="0">
            <a:srgbClr val="000000">
              <a:alpha val="40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rightRoom" dir="t"/>
        </a:scene3d>
        <a:sp3d extrusionH="12700" contourW="25400" prstMaterial="flat">
          <a:bevelT w="63500" h="152400" prst="angle"/>
          <a:contourClr>
            <a:schemeClr val="phClr">
              <a:shade val="3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каймленный край">
    <a:fillStyleLst>
      <a:solidFill>
        <a:schemeClr val="phClr"/>
      </a:solidFill>
      <a:solidFill>
        <a:schemeClr val="phClr">
          <a:tint val="50000"/>
        </a:schemeClr>
      </a:solidFill>
      <a:gradFill rotWithShape="1">
        <a:gsLst>
          <a:gs pos="0">
            <a:schemeClr val="phClr"/>
          </a:gs>
          <a:gs pos="90000">
            <a:schemeClr val="phClr">
              <a:shade val="100000"/>
            </a:schemeClr>
          </a:gs>
          <a:gs pos="100000">
            <a:schemeClr val="phClr">
              <a:shade val="85000"/>
            </a:schemeClr>
          </a:gs>
        </a:gsLst>
        <a:path path="circle">
          <a:fillToRect l="100000" t="100000" r="100000" b="100000"/>
        </a:path>
      </a:gradFill>
    </a:fillStyleLst>
    <a:lnStyleLst>
      <a:ln w="100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53975" cap="flat" cmpd="dbl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17779" dir="5400000" rotWithShape="0">
            <a:srgbClr val="000000">
              <a:alpha val="40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rightRoom" dir="t"/>
        </a:scene3d>
        <a:sp3d extrusionH="12700" contourW="25400" prstMaterial="flat">
          <a:bevelT w="63500" h="152400" prst="angle"/>
          <a:contourClr>
            <a:schemeClr val="phClr">
              <a:shade val="3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каймленный край">
    <a:fillStyleLst>
      <a:solidFill>
        <a:schemeClr val="phClr"/>
      </a:solidFill>
      <a:solidFill>
        <a:schemeClr val="phClr">
          <a:tint val="50000"/>
        </a:schemeClr>
      </a:solidFill>
      <a:gradFill rotWithShape="1">
        <a:gsLst>
          <a:gs pos="0">
            <a:schemeClr val="phClr"/>
          </a:gs>
          <a:gs pos="90000">
            <a:schemeClr val="phClr">
              <a:shade val="100000"/>
            </a:schemeClr>
          </a:gs>
          <a:gs pos="100000">
            <a:schemeClr val="phClr">
              <a:shade val="85000"/>
            </a:schemeClr>
          </a:gs>
        </a:gsLst>
        <a:path path="circle">
          <a:fillToRect l="100000" t="100000" r="100000" b="100000"/>
        </a:path>
      </a:gradFill>
    </a:fillStyleLst>
    <a:lnStyleLst>
      <a:ln w="100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53975" cap="flat" cmpd="dbl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17779" dir="5400000" rotWithShape="0">
            <a:srgbClr val="000000">
              <a:alpha val="40000"/>
            </a:srgbClr>
          </a:outerShdw>
        </a:effectLst>
      </a:effectStyle>
      <a:effectStyle>
        <a:effectLst>
          <a:outerShdw blurRad="38100" dist="25400" dir="5400000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brightRoom" dir="t"/>
        </a:scene3d>
        <a:sp3d extrusionH="12700" contourW="25400" prstMaterial="flat">
          <a:bevelT w="63500" h="152400" prst="angle"/>
          <a:contourClr>
            <a:schemeClr val="phClr">
              <a:shade val="3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5505-B1EB-4A1A-B5ED-1887F53C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12511</Words>
  <Characters>71319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83663</CharactersWithSpaces>
  <SharedDoc>false</SharedDoc>
  <HLinks>
    <vt:vector size="24" baseType="variant"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7077951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consultantplus://offline/ref=5F4D59135397F93A0CDBA7EEAABA297D67BB0737769A88C3275D54E20A78C0DE2171E5063F9D7DA8510F230863E0A6AC5493960E7F86AF0CAAFDA6FEtAe5E</vt:lpwstr>
      </vt:variant>
      <vt:variant>
        <vt:lpwstr/>
      </vt:variant>
      <vt:variant>
        <vt:i4>7077986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consultantplus://offline/ref=5F4D59135397F93A0CDBA7EEAABA297D67BB0737769A88C3275D54E20A78C0DE2171E5063F9D7DA8510F230C65E0A6AC5493960E7F86AF0CAAFDA6FEtAe5E</vt:lpwstr>
      </vt:variant>
      <vt:variant>
        <vt:lpwstr/>
      </vt:variant>
      <vt:variant>
        <vt:i4>589899</vt:i4>
      </vt:variant>
      <vt:variant>
        <vt:i4>12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Лёвкина</dc:creator>
  <cp:lastModifiedBy>Пресс-служба</cp:lastModifiedBy>
  <cp:revision>2</cp:revision>
  <cp:lastPrinted>2022-04-22T06:35:00Z</cp:lastPrinted>
  <dcterms:created xsi:type="dcterms:W3CDTF">2022-04-29T02:38:00Z</dcterms:created>
  <dcterms:modified xsi:type="dcterms:W3CDTF">2022-04-29T02:38:00Z</dcterms:modified>
</cp:coreProperties>
</file>