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72"/>
        <w:gridCol w:w="4672"/>
      </w:tblGrid>
      <w:tr w:rsidR="001E58BB" w:rsidTr="001E58BB">
        <w:tc>
          <w:tcPr>
            <w:tcW w:w="4672" w:type="dxa"/>
          </w:tcPr>
          <w:p w:rsidR="001E58BB" w:rsidRDefault="001E58BB" w:rsidP="009E5A04">
            <w:pPr>
              <w:ind w:firstLine="567"/>
              <w:outlineLvl w:val="0"/>
            </w:pPr>
            <w:bookmarkStart w:id="0" w:name="_GoBack"/>
            <w:bookmarkEnd w:id="0"/>
          </w:p>
        </w:tc>
        <w:tc>
          <w:tcPr>
            <w:tcW w:w="4672" w:type="dxa"/>
            <w:hideMark/>
          </w:tcPr>
          <w:p w:rsidR="001E58BB" w:rsidRDefault="001E58BB">
            <w:pPr>
              <w:outlineLvl w:val="0"/>
            </w:pPr>
            <w:r>
              <w:t xml:space="preserve">                  Приложение </w:t>
            </w:r>
          </w:p>
          <w:p w:rsidR="001E58BB" w:rsidRDefault="001E58BB">
            <w:pPr>
              <w:jc w:val="right"/>
              <w:outlineLvl w:val="0"/>
            </w:pPr>
            <w:r>
              <w:t>к Решению Думы ЗАТО Северск</w:t>
            </w:r>
          </w:p>
          <w:p w:rsidR="001E58BB" w:rsidRDefault="001E58BB" w:rsidP="00D3692E">
            <w:pPr>
              <w:tabs>
                <w:tab w:val="left" w:pos="825"/>
                <w:tab w:val="right" w:pos="4456"/>
              </w:tabs>
              <w:outlineLvl w:val="0"/>
            </w:pPr>
            <w:r>
              <w:tab/>
              <w:t xml:space="preserve">    от__</w:t>
            </w:r>
            <w:r w:rsidR="00D3692E" w:rsidRPr="00D3692E">
              <w:rPr>
                <w:u w:val="single"/>
              </w:rPr>
              <w:t>25.04.2023</w:t>
            </w:r>
            <w:r>
              <w:t>__№___</w:t>
            </w:r>
            <w:r w:rsidR="00D3692E" w:rsidRPr="00D3692E">
              <w:rPr>
                <w:u w:val="single"/>
              </w:rPr>
              <w:t>35/9</w:t>
            </w:r>
            <w:r>
              <w:t xml:space="preserve">____ </w:t>
            </w:r>
          </w:p>
        </w:tc>
      </w:tr>
    </w:tbl>
    <w:p w:rsidR="00E40944" w:rsidRDefault="00E40944" w:rsidP="000635F6">
      <w:pPr>
        <w:ind w:firstLine="567"/>
        <w:jc w:val="center"/>
        <w:outlineLvl w:val="0"/>
        <w:rPr>
          <w:b/>
          <w:sz w:val="26"/>
          <w:szCs w:val="26"/>
        </w:rPr>
      </w:pPr>
    </w:p>
    <w:p w:rsidR="006B46FA" w:rsidRDefault="001E58BB" w:rsidP="000635F6">
      <w:pPr>
        <w:ind w:firstLine="567"/>
        <w:jc w:val="center"/>
        <w:outlineLvl w:val="0"/>
        <w:rPr>
          <w:b/>
          <w:sz w:val="28"/>
          <w:szCs w:val="28"/>
        </w:rPr>
      </w:pPr>
      <w:r>
        <w:rPr>
          <w:b/>
          <w:sz w:val="26"/>
          <w:szCs w:val="26"/>
        </w:rPr>
        <w:t>ОТЧЁТ</w:t>
      </w:r>
    </w:p>
    <w:p w:rsidR="001E58BB" w:rsidRDefault="001E58BB" w:rsidP="001E58BB">
      <w:pPr>
        <w:ind w:left="180"/>
        <w:jc w:val="center"/>
        <w:outlineLvl w:val="0"/>
        <w:rPr>
          <w:b/>
          <w:sz w:val="26"/>
          <w:szCs w:val="26"/>
        </w:rPr>
      </w:pPr>
      <w:r>
        <w:rPr>
          <w:b/>
          <w:sz w:val="26"/>
          <w:szCs w:val="26"/>
        </w:rPr>
        <w:t xml:space="preserve">о </w:t>
      </w:r>
      <w:r w:rsidR="00B5020B">
        <w:rPr>
          <w:b/>
          <w:sz w:val="26"/>
          <w:szCs w:val="26"/>
        </w:rPr>
        <w:t>деятельности</w:t>
      </w:r>
      <w:r>
        <w:rPr>
          <w:b/>
          <w:sz w:val="26"/>
          <w:szCs w:val="26"/>
        </w:rPr>
        <w:t xml:space="preserve"> Счётной палаты ЗАТО Северск за 2022 год</w:t>
      </w:r>
    </w:p>
    <w:p w:rsidR="001E58BB" w:rsidRDefault="001E58BB" w:rsidP="000635F6">
      <w:pPr>
        <w:ind w:left="426"/>
        <w:rPr>
          <w:b/>
        </w:rPr>
      </w:pPr>
    </w:p>
    <w:p w:rsidR="001E58BB" w:rsidRPr="001E58BB" w:rsidRDefault="001E58BB" w:rsidP="000635F6">
      <w:pPr>
        <w:pStyle w:val="a5"/>
        <w:numPr>
          <w:ilvl w:val="0"/>
          <w:numId w:val="1"/>
        </w:numPr>
        <w:ind w:hanging="170"/>
        <w:rPr>
          <w:rFonts w:ascii="Times New Roman" w:hAnsi="Times New Roman" w:cs="Times New Roman"/>
          <w:b/>
          <w:sz w:val="24"/>
          <w:szCs w:val="24"/>
        </w:rPr>
      </w:pPr>
      <w:r w:rsidRPr="001E58BB">
        <w:rPr>
          <w:rFonts w:ascii="Times New Roman" w:hAnsi="Times New Roman" w:cs="Times New Roman"/>
          <w:b/>
          <w:sz w:val="24"/>
          <w:szCs w:val="24"/>
        </w:rPr>
        <w:t>Вводные положения</w:t>
      </w:r>
    </w:p>
    <w:p w:rsidR="001E58BB" w:rsidRPr="001E58BB" w:rsidRDefault="001E58BB" w:rsidP="001E58BB">
      <w:pPr>
        <w:pStyle w:val="a5"/>
        <w:ind w:left="1065"/>
        <w:rPr>
          <w:rFonts w:ascii="Times New Roman" w:hAnsi="Times New Roman" w:cs="Times New Roman"/>
          <w:b/>
          <w:sz w:val="24"/>
          <w:szCs w:val="24"/>
        </w:rPr>
      </w:pPr>
    </w:p>
    <w:p w:rsidR="001E58BB" w:rsidRDefault="001E58BB" w:rsidP="001E58BB">
      <w:pPr>
        <w:autoSpaceDE w:val="0"/>
        <w:autoSpaceDN w:val="0"/>
        <w:adjustRightInd w:val="0"/>
        <w:ind w:firstLine="567"/>
        <w:jc w:val="both"/>
        <w:outlineLvl w:val="1"/>
        <w:rPr>
          <w:color w:val="FF0000"/>
        </w:rPr>
      </w:pPr>
      <w:r>
        <w:t xml:space="preserve">Настоящий Отчет подготовлен в соответствии со статьей 22 Положения о Счётной палате ЗАТО Северск в новой редакции, утвержденного Решением Думы ЗАТО Северск от 27.02.2014 № 50/15 (далее- Положение о Счётной палате), Регламентом Счётной палаты ЗАТО Северск ЗАТО Северск, утвержденным  </w:t>
      </w:r>
      <w:r w:rsidR="000C5F65">
        <w:t>п</w:t>
      </w:r>
      <w:r>
        <w:t xml:space="preserve">риказом председателя Счётной палаты ЗАТО Северск от 02.06.2016 № 14. Отчет рассмотрен и одобрен Коллегией Счётной палаты ЗАТО Северск </w:t>
      </w:r>
      <w:r w:rsidRPr="00B66FF5">
        <w:t>(протокол</w:t>
      </w:r>
      <w:r w:rsidR="00B66FF5" w:rsidRPr="00B66FF5">
        <w:t xml:space="preserve"> № 3 от 02.03.2023</w:t>
      </w:r>
      <w:r w:rsidRPr="00B66FF5">
        <w:t>).</w:t>
      </w:r>
    </w:p>
    <w:p w:rsidR="001E58BB" w:rsidRDefault="001E58BB" w:rsidP="001E58BB">
      <w:pPr>
        <w:ind w:firstLine="567"/>
        <w:jc w:val="both"/>
      </w:pPr>
      <w:r>
        <w:t>В Отчете отражены результаты деятельности, направленной на выполнение Плана работы Счётной палаты ЗАТО Северск (далее - Счётная палата) на 2022 год, в том числе на повышение эффективности работы, качества взаимодействия с органами местного самоуправления ЗАТО Северск, с контрольно-счётными органами муниципальных образований и субъектов Российской Федерации и иными контролирующими органами, на совершенствование правового и методологического обеспечения, а также сформулированы задачи на 202</w:t>
      </w:r>
      <w:r w:rsidR="00773E2A">
        <w:t>3</w:t>
      </w:r>
      <w:r>
        <w:t xml:space="preserve"> год.</w:t>
      </w:r>
    </w:p>
    <w:p w:rsidR="001E58BB" w:rsidRDefault="001E58BB" w:rsidP="001E58BB">
      <w:pPr>
        <w:ind w:firstLine="567"/>
        <w:jc w:val="both"/>
      </w:pPr>
      <w:r>
        <w:t xml:space="preserve">Основы деятельности и полномочия Счётной палаты определены Бюджетным кодексом  Российской  Федерации  (далее – БК РФ),  Федеральным  законом  от 07.02.2011 № 6-ФЗ «Об общих принципах организации и деятельности контрольно-счётных органов субъектов Российской Федерации и муниципальных образований» (далее – Федеральный закон № 6-ФЗ), Уставом городского округа  </w:t>
      </w:r>
      <w:r w:rsidR="000635F6">
        <w:t>з</w:t>
      </w:r>
      <w:r>
        <w:t>акрытого административно-территориального образования Северск Томской области (далее - Устав ЗАТО Северск), Положением о Счётной палате.</w:t>
      </w:r>
    </w:p>
    <w:p w:rsidR="001E58BB" w:rsidRDefault="001E58BB" w:rsidP="001E58BB">
      <w:pPr>
        <w:ind w:firstLine="567"/>
        <w:jc w:val="both"/>
      </w:pPr>
      <w:r>
        <w:t>В соответствии с утвержденным планом работы Счётная палата в 202</w:t>
      </w:r>
      <w:r w:rsidR="00773E2A">
        <w:t>2</w:t>
      </w:r>
      <w:r>
        <w:t xml:space="preserve"> году осуществляла следующие виды деятельности: </w:t>
      </w:r>
    </w:p>
    <w:p w:rsidR="001E58BB" w:rsidRDefault="001E58BB" w:rsidP="001E58BB">
      <w:pPr>
        <w:ind w:firstLine="567"/>
        <w:jc w:val="both"/>
      </w:pPr>
      <w:r>
        <w:t xml:space="preserve">- экспертно-аналитическую (в том числе деятельность по экспертизе проектов муниципальных правовых актов ЗАТО Северск); </w:t>
      </w:r>
    </w:p>
    <w:p w:rsidR="001E58BB" w:rsidRDefault="001E58BB" w:rsidP="001E58BB">
      <w:pPr>
        <w:ind w:firstLine="567"/>
        <w:jc w:val="both"/>
      </w:pPr>
      <w:r>
        <w:t xml:space="preserve">- контрольно-ревизионную; </w:t>
      </w:r>
    </w:p>
    <w:p w:rsidR="001E58BB" w:rsidRDefault="001E58BB" w:rsidP="001E58BB">
      <w:pPr>
        <w:ind w:firstLine="567"/>
        <w:jc w:val="both"/>
      </w:pPr>
      <w:r>
        <w:t xml:space="preserve">- по контролю за устранением выявленных нарушений (недостатков) и реализацией предложений, отраженных в отчетах и заключениях Счётной палаты; </w:t>
      </w:r>
    </w:p>
    <w:p w:rsidR="001E58BB" w:rsidRDefault="001E58BB" w:rsidP="001E58BB">
      <w:pPr>
        <w:ind w:firstLine="567"/>
        <w:jc w:val="both"/>
      </w:pPr>
      <w:r>
        <w:t xml:space="preserve">- по методологическому обеспечению; </w:t>
      </w:r>
    </w:p>
    <w:p w:rsidR="001E58BB" w:rsidRDefault="001E58BB" w:rsidP="001E58BB">
      <w:pPr>
        <w:ind w:firstLine="567"/>
        <w:jc w:val="both"/>
      </w:pPr>
      <w:r>
        <w:t>- информационную деятельность;</w:t>
      </w:r>
    </w:p>
    <w:p w:rsidR="001E58BB" w:rsidRDefault="001E58BB" w:rsidP="001E58BB">
      <w:pPr>
        <w:ind w:firstLine="567"/>
        <w:jc w:val="both"/>
      </w:pPr>
      <w:r>
        <w:t>- иную деятельность.</w:t>
      </w:r>
    </w:p>
    <w:p w:rsidR="000635F6" w:rsidRDefault="001E58BB" w:rsidP="00CC5258">
      <w:pPr>
        <w:ind w:firstLine="567"/>
        <w:jc w:val="both"/>
        <w:rPr>
          <w:color w:val="000000"/>
          <w:shd w:val="clear" w:color="auto" w:fill="FFFFFF"/>
        </w:rPr>
      </w:pPr>
      <w:r>
        <w:t>План работы на 202</w:t>
      </w:r>
      <w:r w:rsidR="000F2CD7">
        <w:t>2</w:t>
      </w:r>
      <w:r>
        <w:t xml:space="preserve"> год был сформирован с учетом анализа результатов контрольной и экспертно-аналитической деятельности прошлых лет,  исходя из необходимости обеспечения полноты реализации полномочий Счётной палаты, как органа внешнего муниципального финансового контроля муниципального образования ЗАТО Северск, с учетом предложений, поступивших от органов местного самоуправления ЗАТО Северск, правоохранительных органов, а также с учётом необходимости реализации приоритетных направлений, определенных в Отчете</w:t>
      </w:r>
      <w:r w:rsidR="00B5020B">
        <w:t xml:space="preserve"> о работе </w:t>
      </w:r>
      <w:r>
        <w:t>Счётной палаты ЗАТО Северск за 202</w:t>
      </w:r>
      <w:r w:rsidR="000F2CD7">
        <w:t>1</w:t>
      </w:r>
      <w:r>
        <w:t xml:space="preserve"> год. </w:t>
      </w:r>
      <w:r w:rsidR="0040259D">
        <w:t xml:space="preserve">Основное внимание </w:t>
      </w:r>
      <w:r w:rsidR="00CC5258">
        <w:t xml:space="preserve">в отчетном году </w:t>
      </w:r>
      <w:r w:rsidR="0040259D">
        <w:t xml:space="preserve">уделено контролю за расходованием субсидий, предоставленных юридическим лицам и некоммерческим организациям в соответствии со статьями 78 и 78.1 </w:t>
      </w:r>
      <w:r w:rsidR="000635F6">
        <w:t xml:space="preserve">БК </w:t>
      </w:r>
      <w:r w:rsidR="0040259D">
        <w:t>РФ, а также контролю за реализацией меропр</w:t>
      </w:r>
      <w:r w:rsidR="00CC5258">
        <w:t xml:space="preserve">иятий </w:t>
      </w:r>
      <w:r w:rsidR="00773E2A">
        <w:t xml:space="preserve">отдельных </w:t>
      </w:r>
      <w:r w:rsidR="00CC5258">
        <w:t>муниципальных программ.</w:t>
      </w:r>
      <w:r w:rsidR="006F2A3F">
        <w:t xml:space="preserve"> Одно контрольное мероприятие проведено в форме аудита эффективности.</w:t>
      </w:r>
      <w:r w:rsidR="0040259D">
        <w:rPr>
          <w:color w:val="000000"/>
          <w:shd w:val="clear" w:color="auto" w:fill="FFFFFF"/>
        </w:rPr>
        <w:t>Актуальными в 2022 го</w:t>
      </w:r>
      <w:r w:rsidR="00CC5258">
        <w:rPr>
          <w:color w:val="000000"/>
          <w:shd w:val="clear" w:color="auto" w:fill="FFFFFF"/>
        </w:rPr>
        <w:t>д</w:t>
      </w:r>
      <w:r w:rsidR="0040259D">
        <w:rPr>
          <w:color w:val="000000"/>
          <w:shd w:val="clear" w:color="auto" w:fill="FFFFFF"/>
        </w:rPr>
        <w:t xml:space="preserve">у были также вопросы реализации жилищной политики на территории ЗАТО Северск. </w:t>
      </w:r>
    </w:p>
    <w:p w:rsidR="00CC5258" w:rsidRPr="000635F6" w:rsidRDefault="00CC5258" w:rsidP="000635F6">
      <w:pPr>
        <w:jc w:val="right"/>
      </w:pPr>
    </w:p>
    <w:p w:rsidR="0040259D" w:rsidRPr="00D403AF" w:rsidRDefault="000C5F65" w:rsidP="00CC5258">
      <w:pPr>
        <w:ind w:firstLine="567"/>
        <w:jc w:val="both"/>
      </w:pPr>
      <w:r>
        <w:t xml:space="preserve">С целью повышения результативности проводимых контрольных и экспертно-аналитических мероприятий </w:t>
      </w:r>
      <w:r w:rsidR="00B313D3">
        <w:t>Счётной палат</w:t>
      </w:r>
      <w:r>
        <w:t xml:space="preserve">ойосуществляется </w:t>
      </w:r>
      <w:r w:rsidR="00B313D3">
        <w:t>контроль за исполнением представлений и предписаний</w:t>
      </w:r>
      <w:r w:rsidR="0040259D">
        <w:t xml:space="preserve">, внесенных Счётной </w:t>
      </w:r>
      <w:r w:rsidR="008F5BFB">
        <w:t xml:space="preserve">палатой в том числе </w:t>
      </w:r>
      <w:r w:rsidR="0040259D">
        <w:t>по результатам мероприятий, проведенных в прошлые периоды</w:t>
      </w:r>
      <w:r w:rsidR="007E56B4">
        <w:t>.В</w:t>
      </w:r>
      <w:r w:rsidR="00B313D3">
        <w:t xml:space="preserve"> рамках </w:t>
      </w:r>
      <w:r w:rsidR="008F5BFB">
        <w:t xml:space="preserve">осуществления данной деятельности </w:t>
      </w:r>
      <w:r w:rsidR="00504660">
        <w:t>в</w:t>
      </w:r>
      <w:r w:rsidR="0040259D">
        <w:t xml:space="preserve"> 2022 год</w:t>
      </w:r>
      <w:r w:rsidR="00504660">
        <w:t>у</w:t>
      </w:r>
      <w:r w:rsidR="008F5BFB">
        <w:t>проведена проверка</w:t>
      </w:r>
      <w:r w:rsidR="0040259D">
        <w:rPr>
          <w:color w:val="000000"/>
          <w:shd w:val="clear" w:color="auto" w:fill="FFFFFF"/>
        </w:rPr>
        <w:t xml:space="preserve"> реализации результатов контрольного мероприятия </w:t>
      </w:r>
      <w:r w:rsidR="0040259D" w:rsidRPr="00DC53EA">
        <w:rPr>
          <w:i/>
          <w:color w:val="000000"/>
          <w:shd w:val="clear" w:color="auto" w:fill="FFFFFF"/>
        </w:rPr>
        <w:t>«Проверка эффективности расходов бюджета ЗАТО Северск на выполнение работ по санитарной очистке и текущему содержанию внутриквартальных территорий ЗАТО Северск за 2020 год».</w:t>
      </w:r>
      <w:r w:rsidR="00D403AF" w:rsidRPr="00D403AF">
        <w:rPr>
          <w:color w:val="000000"/>
          <w:shd w:val="clear" w:color="auto" w:fill="FFFFFF"/>
        </w:rPr>
        <w:t>Кроме того, на постоянной основе осуществлялся мониторинг принятых объектами контроля мер  по устранению выявленных нарушений.</w:t>
      </w:r>
    </w:p>
    <w:p w:rsidR="00181CB7" w:rsidRDefault="001E58BB" w:rsidP="001E58BB">
      <w:pPr>
        <w:ind w:firstLine="567"/>
        <w:jc w:val="both"/>
      </w:pPr>
      <w:r>
        <w:t>План работы  на 202</w:t>
      </w:r>
      <w:r w:rsidR="00181CB7">
        <w:t>2</w:t>
      </w:r>
      <w:r>
        <w:t xml:space="preserve"> год выполнен в полном объеме. </w:t>
      </w:r>
    </w:p>
    <w:p w:rsidR="001E58BB" w:rsidRDefault="00181CB7" w:rsidP="001E58BB">
      <w:pPr>
        <w:autoSpaceDE w:val="0"/>
        <w:autoSpaceDN w:val="0"/>
        <w:adjustRightInd w:val="0"/>
        <w:ind w:firstLine="540"/>
        <w:jc w:val="both"/>
      </w:pPr>
      <w:r>
        <w:t xml:space="preserve">В  соответствии с </w:t>
      </w:r>
      <w:r w:rsidRPr="00181CB7">
        <w:t>Федеральны</w:t>
      </w:r>
      <w:r>
        <w:t>м</w:t>
      </w:r>
      <w:r w:rsidRPr="00181CB7">
        <w:t xml:space="preserve"> закон</w:t>
      </w:r>
      <w:r>
        <w:t>ом№</w:t>
      </w:r>
      <w:r w:rsidRPr="00181CB7">
        <w:t xml:space="preserve"> 6-ФЗ </w:t>
      </w:r>
      <w:r>
        <w:t xml:space="preserve">деятельность Счётной палаты </w:t>
      </w:r>
      <w:r w:rsidR="001E58BB">
        <w:t xml:space="preserve">строилась на укреплении и развитии основополагающих принципов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Все проведённые контрольные и экспертно-аналитические мероприятия были ориентированы в том числе на оказание практической помощи объектам проверок в части организации правильного ведения бухгалтерского учёта, составления бюджетной отчётности, соблюдения требований федерального, регионального  законодательства, муниципальных правовых актов ЗАТО Северск при расходовании бюджетных средств, использовании муниципального имущества, организации закупок товаров, работ и услуг для муниципальных нужд, принятия управленческих решений. </w:t>
      </w:r>
    </w:p>
    <w:p w:rsidR="001E58BB" w:rsidRDefault="001E58BB" w:rsidP="001E58BB">
      <w:pPr>
        <w:autoSpaceDE w:val="0"/>
        <w:autoSpaceDN w:val="0"/>
        <w:adjustRightInd w:val="0"/>
        <w:ind w:firstLine="540"/>
        <w:jc w:val="both"/>
        <w:rPr>
          <w:rFonts w:eastAsia="Calibri"/>
          <w:color w:val="000000"/>
          <w:lang w:eastAsia="en-US"/>
        </w:rPr>
      </w:pPr>
      <w:r>
        <w:rPr>
          <w:rFonts w:eastAsia="Calibri"/>
          <w:color w:val="000000"/>
          <w:lang w:eastAsia="en-US"/>
        </w:rPr>
        <w:t xml:space="preserve">Основной задачей каждого экспертно-аналитического и контрольного мероприятия было формирование предложений, направленных на повышение эффективности деятельности органов Администрации ЗАТО Северск и отдельных организаций и рост результативности и эффективности бюджетных расходов. </w:t>
      </w:r>
    </w:p>
    <w:p w:rsidR="004C6026" w:rsidRDefault="004C6026" w:rsidP="001E58BB">
      <w:pPr>
        <w:autoSpaceDE w:val="0"/>
        <w:autoSpaceDN w:val="0"/>
        <w:adjustRightInd w:val="0"/>
        <w:jc w:val="both"/>
        <w:rPr>
          <w:b/>
        </w:rPr>
      </w:pPr>
    </w:p>
    <w:p w:rsidR="001E58BB" w:rsidRDefault="001E58BB" w:rsidP="000635F6">
      <w:pPr>
        <w:autoSpaceDE w:val="0"/>
        <w:autoSpaceDN w:val="0"/>
        <w:adjustRightInd w:val="0"/>
        <w:ind w:firstLine="540"/>
        <w:jc w:val="both"/>
        <w:rPr>
          <w:b/>
        </w:rPr>
      </w:pPr>
      <w:r>
        <w:rPr>
          <w:b/>
        </w:rPr>
        <w:t>2. Основные показатели деятельности</w:t>
      </w:r>
    </w:p>
    <w:p w:rsidR="001E58BB" w:rsidRDefault="001E58BB" w:rsidP="001E58BB">
      <w:pPr>
        <w:ind w:firstLine="567"/>
        <w:jc w:val="both"/>
      </w:pPr>
    </w:p>
    <w:p w:rsidR="004C6026" w:rsidRDefault="001E58BB" w:rsidP="001E58BB">
      <w:pPr>
        <w:autoSpaceDE w:val="0"/>
        <w:autoSpaceDN w:val="0"/>
        <w:adjustRightInd w:val="0"/>
        <w:ind w:firstLine="540"/>
        <w:jc w:val="both"/>
      </w:pPr>
      <w:r>
        <w:t xml:space="preserve">В отчетном году проведено </w:t>
      </w:r>
      <w:r w:rsidR="007F19F5">
        <w:t xml:space="preserve"> 6</w:t>
      </w:r>
      <w:r w:rsidR="006B57D8">
        <w:t>0</w:t>
      </w:r>
      <w:r>
        <w:t>контрольн</w:t>
      </w:r>
      <w:r w:rsidR="006B57D8">
        <w:t>ых</w:t>
      </w:r>
      <w:r>
        <w:t xml:space="preserve"> и экспертно-аналитическ</w:t>
      </w:r>
      <w:r w:rsidR="006B57D8">
        <w:t>их</w:t>
      </w:r>
      <w:r>
        <w:t xml:space="preserve"> мероприяти</w:t>
      </w:r>
      <w:r w:rsidR="006B57D8">
        <w:t>й</w:t>
      </w:r>
      <w:r>
        <w:t xml:space="preserve">, в том числе: контрольных мероприятий – </w:t>
      </w:r>
      <w:r w:rsidR="007F19F5">
        <w:t xml:space="preserve"> 9</w:t>
      </w:r>
      <w:r>
        <w:t xml:space="preserve">, экспертно-аналитических – </w:t>
      </w:r>
      <w:r w:rsidR="007F19F5">
        <w:t xml:space="preserve"> 4</w:t>
      </w:r>
      <w:r>
        <w:t>; подготовлено заключений на проекты муниципальных правовых актов ЗАТО Северск – 4</w:t>
      </w:r>
      <w:r w:rsidR="006B57D8">
        <w:t>7</w:t>
      </w:r>
      <w:r>
        <w:t>.</w:t>
      </w:r>
    </w:p>
    <w:p w:rsidR="001E58BB" w:rsidRDefault="009E3F51" w:rsidP="001E58BB">
      <w:pPr>
        <w:autoSpaceDE w:val="0"/>
        <w:autoSpaceDN w:val="0"/>
        <w:adjustRightInd w:val="0"/>
        <w:ind w:firstLine="540"/>
        <w:jc w:val="both"/>
      </w:pPr>
      <w:r>
        <w:t xml:space="preserve">Количественные показатели 2022 года превышают показатели 2021 года, что связано с </w:t>
      </w:r>
      <w:r w:rsidR="001E58BB">
        <w:t xml:space="preserve">особенностями  осуществления  </w:t>
      </w:r>
      <w:r w:rsidR="00773E2A">
        <w:t>в 2</w:t>
      </w:r>
      <w:r w:rsidR="00415690">
        <w:t>0</w:t>
      </w:r>
      <w:r w:rsidR="00773E2A">
        <w:t xml:space="preserve">21 году </w:t>
      </w:r>
      <w:r w:rsidR="001E58BB">
        <w:t>деятельности  в условиях пандемии, с  самоизоляцией и ограничениями, введенными в связи с   распространением новой коронавирусной инфекции.</w:t>
      </w:r>
    </w:p>
    <w:p w:rsidR="001E58BB" w:rsidRDefault="001E58BB" w:rsidP="001E58BB">
      <w:pPr>
        <w:ind w:firstLine="567"/>
        <w:jc w:val="both"/>
        <w:rPr>
          <w:rFonts w:ascii="Arial CYR" w:hAnsi="Arial CYR" w:cs="Arial CYR"/>
        </w:rPr>
      </w:pPr>
      <w:r>
        <w:t xml:space="preserve">Объем проверенных бюджетных средств в ходе контрольных мероприятий составил </w:t>
      </w:r>
      <w:r w:rsidR="009E3F51" w:rsidRPr="001A5BE8">
        <w:t>136456,46</w:t>
      </w:r>
      <w:r>
        <w:t>тыс. руб.</w:t>
      </w:r>
    </w:p>
    <w:p w:rsidR="001E58BB" w:rsidRDefault="001E58BB" w:rsidP="001E58BB">
      <w:pPr>
        <w:ind w:firstLine="567"/>
        <w:jc w:val="both"/>
        <w:rPr>
          <w:rFonts w:ascii="Arial CYR" w:hAnsi="Arial CYR"/>
          <w:sz w:val="20"/>
          <w:szCs w:val="20"/>
        </w:rPr>
      </w:pPr>
      <w:r>
        <w:t xml:space="preserve">В процессе осуществления контроля проверками были охвачены </w:t>
      </w:r>
      <w:r w:rsidR="008A1C5E">
        <w:t>2</w:t>
      </w:r>
      <w:r w:rsidR="008F5BFB">
        <w:t>5</w:t>
      </w:r>
      <w:r>
        <w:t xml:space="preserve"> организаци</w:t>
      </w:r>
      <w:r w:rsidR="008A1C5E">
        <w:t>и</w:t>
      </w:r>
      <w:r>
        <w:t xml:space="preserve">, среди которых: </w:t>
      </w:r>
    </w:p>
    <w:p w:rsidR="00DC53EA" w:rsidRDefault="001E58BB" w:rsidP="00DC53EA">
      <w:pPr>
        <w:ind w:firstLine="567"/>
        <w:jc w:val="both"/>
      </w:pPr>
      <w:r>
        <w:t xml:space="preserve">-  </w:t>
      </w:r>
      <w:r w:rsidR="00191EC6">
        <w:t>шесть</w:t>
      </w:r>
      <w:r>
        <w:t>органов Администрации ЗАТО Северск (Управление имущественных отношений (УИО),Управление культуры (УК), Управление жилищно-коммунального хозяйства, транспорта и связи (УЖКХ ТиС), Управление по внегородским территориям (УВГТ), Управление капитального строительства (УКС)</w:t>
      </w:r>
      <w:r w:rsidR="009A7212">
        <w:t>, Управление молодежной и семейной политики, физической культуры и спорта (УМСП ФКиС</w:t>
      </w:r>
      <w:r>
        <w:t>)</w:t>
      </w:r>
      <w:r w:rsidR="009A7212">
        <w:t xml:space="preserve"> и Администрация ЗАТО Северск как главный распорядитель бюджетных средств</w:t>
      </w:r>
      <w:r>
        <w:t>;</w:t>
      </w:r>
    </w:p>
    <w:p w:rsidR="009A7212" w:rsidRDefault="009A7212" w:rsidP="00DC53EA">
      <w:pPr>
        <w:ind w:firstLine="567"/>
        <w:jc w:val="both"/>
        <w:rPr>
          <w:rFonts w:eastAsiaTheme="minorHAnsi"/>
          <w:lang w:eastAsia="en-US"/>
        </w:rPr>
      </w:pPr>
      <w:r>
        <w:t xml:space="preserve">- </w:t>
      </w:r>
      <w:r w:rsidR="008A1C5E">
        <w:t xml:space="preserve">десять </w:t>
      </w:r>
      <w:r>
        <w:t>общественных организаций (</w:t>
      </w:r>
      <w:r w:rsidRPr="009A7212">
        <w:rPr>
          <w:rFonts w:eastAsiaTheme="majorEastAsia"/>
          <w:color w:val="000000"/>
          <w:shd w:val="clear" w:color="auto" w:fill="FFFFFF"/>
        </w:rPr>
        <w:t xml:space="preserve">Местная общественная организация «Содружество </w:t>
      </w:r>
      <w:r w:rsidR="000635F6">
        <w:rPr>
          <w:rFonts w:eastAsiaTheme="majorEastAsia"/>
          <w:color w:val="000000"/>
          <w:shd w:val="clear" w:color="auto" w:fill="FFFFFF"/>
        </w:rPr>
        <w:t>р</w:t>
      </w:r>
      <w:r w:rsidRPr="009A7212">
        <w:rPr>
          <w:rFonts w:eastAsiaTheme="majorEastAsia"/>
          <w:color w:val="000000"/>
          <w:shd w:val="clear" w:color="auto" w:fill="FFFFFF"/>
        </w:rPr>
        <w:t>одителей (усыновителей, опекунов, попечителей) детей-инвалидов г.Северска Томской области «Радуга»</w:t>
      </w:r>
      <w:r>
        <w:rPr>
          <w:rFonts w:eastAsiaTheme="majorEastAsia"/>
          <w:color w:val="000000"/>
          <w:shd w:val="clear" w:color="auto" w:fill="FFFFFF"/>
        </w:rPr>
        <w:t xml:space="preserve">, </w:t>
      </w:r>
      <w:r w:rsidRPr="009A7212">
        <w:t>Северская организация Томской областной региональной организации общероссийской общественной организации «Всероссийское общество инвалидов»</w:t>
      </w:r>
      <w:r>
        <w:t xml:space="preserve">, </w:t>
      </w:r>
      <w:r w:rsidRPr="009A7212">
        <w:t xml:space="preserve">Общественная организация </w:t>
      </w:r>
      <w:r w:rsidR="000635F6">
        <w:t>р</w:t>
      </w:r>
      <w:r w:rsidRPr="009A7212">
        <w:t xml:space="preserve">одителей детей с особенностями </w:t>
      </w:r>
      <w:r w:rsidRPr="009A7212">
        <w:lastRenderedPageBreak/>
        <w:t>развития г. Северска «БЕЗ ГРАНИЦ</w:t>
      </w:r>
      <w:r w:rsidR="000635F6">
        <w:rPr>
          <w:rFonts w:eastAsiaTheme="majorEastAsia"/>
          <w:spacing w:val="-10"/>
          <w:kern w:val="28"/>
        </w:rPr>
        <w:t>»</w:t>
      </w:r>
      <w:r>
        <w:rPr>
          <w:rFonts w:eastAsiaTheme="majorEastAsia"/>
          <w:spacing w:val="-10"/>
          <w:kern w:val="28"/>
        </w:rPr>
        <w:t>,</w:t>
      </w:r>
      <w:r w:rsidRPr="009A7212">
        <w:rPr>
          <w:rFonts w:eastAsiaTheme="minorHAnsi"/>
          <w:lang w:eastAsia="en-US"/>
        </w:rPr>
        <w:t>Местная общественная организация «Городской совет ветеранов (пенсионеров) войны, труда, вооруженных сил и правоохранительных органов ЗАТО Северск» Томского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w:t>
      </w:r>
      <w:r>
        <w:rPr>
          <w:rFonts w:eastAsiaTheme="minorHAnsi"/>
          <w:lang w:eastAsia="en-US"/>
        </w:rPr>
        <w:t xml:space="preserve">, </w:t>
      </w:r>
      <w:r w:rsidRPr="009A7212">
        <w:rPr>
          <w:rFonts w:eastAsiaTheme="minorHAnsi"/>
          <w:lang w:eastAsia="en-US"/>
        </w:rPr>
        <w:t>Томское региональное отделение Общероссийской общественной организации инвалидов</w:t>
      </w:r>
      <w:r>
        <w:rPr>
          <w:rFonts w:eastAsiaTheme="minorHAnsi"/>
          <w:lang w:eastAsia="en-US"/>
        </w:rPr>
        <w:t xml:space="preserve"> «Всероссийское общество глухих</w:t>
      </w:r>
      <w:r w:rsidR="000635F6">
        <w:rPr>
          <w:rFonts w:eastAsiaTheme="minorHAnsi"/>
          <w:lang w:eastAsia="en-US"/>
        </w:rPr>
        <w:t>»</w:t>
      </w:r>
      <w:r>
        <w:rPr>
          <w:rFonts w:eastAsiaTheme="minorHAnsi"/>
          <w:lang w:eastAsia="en-US"/>
        </w:rPr>
        <w:t xml:space="preserve">, </w:t>
      </w:r>
      <w:r w:rsidRPr="009A7212">
        <w:rPr>
          <w:rFonts w:eastAsiaTheme="majorEastAsia"/>
          <w:spacing w:val="-10"/>
          <w:kern w:val="28"/>
        </w:rPr>
        <w:t>Детско-юношеская о</w:t>
      </w:r>
      <w:r w:rsidRPr="009A7212">
        <w:rPr>
          <w:snapToGrid w:val="0"/>
        </w:rPr>
        <w:t>бщественная организация «Многодетных, приемных, молодых и неполных семей «ЛОЗА» ЗАТО Северск Томской области»</w:t>
      </w:r>
      <w:r>
        <w:rPr>
          <w:snapToGrid w:val="0"/>
        </w:rPr>
        <w:t xml:space="preserve">, </w:t>
      </w:r>
      <w:r w:rsidRPr="009A7212">
        <w:t>Томская областная организация Общероссийской общественной организации инвалидов «Всероссийское ордена Трудового Красного Знамени общество слепых»</w:t>
      </w:r>
      <w:r>
        <w:t xml:space="preserve">, </w:t>
      </w:r>
      <w:r w:rsidRPr="009A7212">
        <w:rPr>
          <w:rFonts w:eastAsiaTheme="minorHAnsi"/>
          <w:lang w:eastAsia="en-US"/>
        </w:rPr>
        <w:t>Северская городская общественная организация Клуб молодых инвалидов «Ровесники»</w:t>
      </w:r>
      <w:r>
        <w:rPr>
          <w:rFonts w:eastAsiaTheme="minorHAnsi"/>
          <w:sz w:val="22"/>
          <w:szCs w:val="22"/>
          <w:lang w:eastAsia="en-US"/>
        </w:rPr>
        <w:t xml:space="preserve">, </w:t>
      </w:r>
      <w:r w:rsidRPr="009A7212">
        <w:rPr>
          <w:rFonts w:eastAsiaTheme="minorHAnsi"/>
          <w:lang w:eastAsia="en-US"/>
        </w:rPr>
        <w:t>Городская общественная организация «Союз Чернобы</w:t>
      </w:r>
      <w:r>
        <w:rPr>
          <w:rFonts w:eastAsiaTheme="minorHAnsi"/>
          <w:lang w:eastAsia="en-US"/>
        </w:rPr>
        <w:t>ль» г.Северска Томской области</w:t>
      </w:r>
      <w:r w:rsidR="008A1C5E">
        <w:rPr>
          <w:rFonts w:eastAsiaTheme="minorHAnsi"/>
          <w:lang w:eastAsia="en-US"/>
        </w:rPr>
        <w:t xml:space="preserve">, </w:t>
      </w:r>
      <w:r w:rsidR="008A1C5E" w:rsidRPr="009A7212">
        <w:rPr>
          <w:rFonts w:eastAsiaTheme="minorHAnsi"/>
          <w:lang w:eastAsia="en-US"/>
        </w:rPr>
        <w:t xml:space="preserve">ОО </w:t>
      </w:r>
      <w:r w:rsidR="00901688">
        <w:rPr>
          <w:rFonts w:eastAsiaTheme="minorHAnsi"/>
          <w:lang w:eastAsia="en-US"/>
        </w:rPr>
        <w:t>«</w:t>
      </w:r>
      <w:r w:rsidR="008A1C5E" w:rsidRPr="009A7212">
        <w:rPr>
          <w:rFonts w:eastAsiaTheme="minorHAnsi"/>
          <w:lang w:eastAsia="en-US"/>
        </w:rPr>
        <w:t>Родители против наркотиков</w:t>
      </w:r>
      <w:r w:rsidR="00901688">
        <w:rPr>
          <w:rFonts w:eastAsiaTheme="minorHAnsi"/>
          <w:lang w:eastAsia="en-US"/>
        </w:rPr>
        <w:t>»</w:t>
      </w:r>
      <w:r w:rsidR="008A1C5E" w:rsidRPr="009A7212">
        <w:rPr>
          <w:rFonts w:eastAsiaTheme="minorHAnsi"/>
          <w:lang w:eastAsia="en-US"/>
        </w:rPr>
        <w:t xml:space="preserve"> (Прозрение)</w:t>
      </w:r>
      <w:r w:rsidRPr="008A1C5E">
        <w:rPr>
          <w:rFonts w:eastAsiaTheme="minorHAnsi"/>
          <w:lang w:eastAsia="en-US"/>
        </w:rPr>
        <w:t>;</w:t>
      </w:r>
    </w:p>
    <w:p w:rsidR="008A1C5E" w:rsidRDefault="009A7212" w:rsidP="009A7212">
      <w:pPr>
        <w:keepNext/>
        <w:keepLines/>
        <w:ind w:firstLine="567"/>
        <w:jc w:val="both"/>
        <w:rPr>
          <w:rFonts w:eastAsiaTheme="minorHAnsi"/>
          <w:lang w:eastAsia="en-US"/>
        </w:rPr>
      </w:pPr>
      <w:r w:rsidRPr="008A1C5E">
        <w:rPr>
          <w:rFonts w:eastAsiaTheme="minorHAnsi"/>
          <w:lang w:eastAsia="en-US"/>
        </w:rPr>
        <w:t>-</w:t>
      </w:r>
      <w:r w:rsidR="008A1C5E" w:rsidRPr="008A1C5E">
        <w:rPr>
          <w:rFonts w:eastAsiaTheme="minorHAnsi"/>
          <w:lang w:eastAsia="en-US"/>
        </w:rPr>
        <w:t xml:space="preserve">семь  </w:t>
      </w:r>
      <w:r w:rsidRPr="008A1C5E">
        <w:rPr>
          <w:rFonts w:eastAsiaTheme="minorHAnsi"/>
          <w:lang w:eastAsia="en-US"/>
        </w:rPr>
        <w:t xml:space="preserve"> обществ с ограниченной ответственностью </w:t>
      </w:r>
      <w:r w:rsidR="008A1C5E" w:rsidRPr="008A1C5E">
        <w:rPr>
          <w:rFonts w:eastAsiaTheme="minorHAnsi"/>
          <w:lang w:eastAsia="en-US"/>
        </w:rPr>
        <w:t>(</w:t>
      </w:r>
      <w:r w:rsidRPr="008A1C5E">
        <w:rPr>
          <w:rFonts w:eastAsiaTheme="minorHAnsi"/>
          <w:lang w:eastAsia="en-US"/>
        </w:rPr>
        <w:t>ООО «Прок»</w:t>
      </w:r>
      <w:r w:rsidR="008A1C5E" w:rsidRPr="008A1C5E">
        <w:rPr>
          <w:rFonts w:eastAsiaTheme="minorHAnsi"/>
          <w:lang w:eastAsia="en-US"/>
        </w:rPr>
        <w:t xml:space="preserve">, ООО «ЖЭУ-10», ООО «ЖЭУ-4», </w:t>
      </w:r>
      <w:r w:rsidR="008A1C5E" w:rsidRPr="009A7212">
        <w:rPr>
          <w:rFonts w:eastAsiaTheme="minorHAnsi"/>
          <w:lang w:eastAsia="en-US"/>
        </w:rPr>
        <w:t xml:space="preserve">ООО </w:t>
      </w:r>
      <w:r w:rsidR="008A1C5E">
        <w:rPr>
          <w:rFonts w:eastAsiaTheme="minorHAnsi"/>
          <w:lang w:eastAsia="en-US"/>
        </w:rPr>
        <w:t>«</w:t>
      </w:r>
      <w:r w:rsidR="008A1C5E" w:rsidRPr="009A7212">
        <w:rPr>
          <w:rFonts w:eastAsiaTheme="minorHAnsi"/>
          <w:lang w:eastAsia="en-US"/>
        </w:rPr>
        <w:t>Управляющая компания Самусь</w:t>
      </w:r>
      <w:r w:rsidR="008A1C5E">
        <w:rPr>
          <w:rFonts w:eastAsiaTheme="minorHAnsi"/>
          <w:lang w:eastAsia="en-US"/>
        </w:rPr>
        <w:t>»,</w:t>
      </w:r>
      <w:r w:rsidR="008A1C5E" w:rsidRPr="009A7212">
        <w:rPr>
          <w:rFonts w:eastAsiaTheme="minorHAnsi"/>
          <w:lang w:eastAsia="en-US"/>
        </w:rPr>
        <w:t xml:space="preserve">ООО </w:t>
      </w:r>
      <w:r w:rsidR="008A1C5E">
        <w:rPr>
          <w:rFonts w:eastAsiaTheme="minorHAnsi"/>
          <w:lang w:eastAsia="en-US"/>
        </w:rPr>
        <w:t>«</w:t>
      </w:r>
      <w:r w:rsidR="008A1C5E" w:rsidRPr="009A7212">
        <w:rPr>
          <w:rFonts w:eastAsiaTheme="minorHAnsi"/>
          <w:lang w:eastAsia="en-US"/>
        </w:rPr>
        <w:t>Нейрологопедический центр развития</w:t>
      </w:r>
      <w:r w:rsidR="008A1C5E">
        <w:rPr>
          <w:rFonts w:eastAsiaTheme="minorHAnsi"/>
          <w:lang w:eastAsia="en-US"/>
        </w:rPr>
        <w:t>»</w:t>
      </w:r>
      <w:r w:rsidR="008A1C5E" w:rsidRPr="008A1C5E">
        <w:rPr>
          <w:rFonts w:eastAsiaTheme="minorHAnsi"/>
          <w:lang w:eastAsia="en-US"/>
        </w:rPr>
        <w:t xml:space="preserve">, </w:t>
      </w:r>
      <w:r w:rsidR="008A1C5E" w:rsidRPr="009A7212">
        <w:rPr>
          <w:rFonts w:eastAsiaTheme="minorHAnsi"/>
          <w:lang w:eastAsia="en-US"/>
        </w:rPr>
        <w:t>ООО «ЖЭУ-9»</w:t>
      </w:r>
      <w:r w:rsidR="008A1C5E" w:rsidRPr="008A1C5E">
        <w:rPr>
          <w:rFonts w:eastAsiaTheme="minorHAnsi"/>
          <w:lang w:eastAsia="en-US"/>
        </w:rPr>
        <w:t xml:space="preserve">,  </w:t>
      </w:r>
      <w:r w:rsidR="008A1C5E" w:rsidRPr="009A7212">
        <w:rPr>
          <w:rFonts w:eastAsiaTheme="minorHAnsi"/>
          <w:lang w:eastAsia="en-US"/>
        </w:rPr>
        <w:t>ООО «ЖЭУ-6»</w:t>
      </w:r>
      <w:r w:rsidR="008A1C5E">
        <w:rPr>
          <w:rFonts w:eastAsiaTheme="minorHAnsi"/>
          <w:lang w:eastAsia="en-US"/>
        </w:rPr>
        <w:t>);</w:t>
      </w:r>
    </w:p>
    <w:p w:rsidR="009A7212" w:rsidRPr="008A1C5E" w:rsidRDefault="008A1C5E" w:rsidP="009A7212">
      <w:pPr>
        <w:keepNext/>
        <w:keepLines/>
        <w:ind w:firstLine="567"/>
        <w:jc w:val="both"/>
        <w:rPr>
          <w:rFonts w:eastAsiaTheme="minorHAnsi"/>
          <w:lang w:eastAsia="en-US"/>
        </w:rPr>
      </w:pPr>
      <w:r>
        <w:rPr>
          <w:rFonts w:eastAsiaTheme="minorHAnsi"/>
          <w:lang w:eastAsia="en-US"/>
        </w:rPr>
        <w:t>-  одно акционерное общество (АО «Северский водоканал»).</w:t>
      </w:r>
    </w:p>
    <w:p w:rsidR="009A7212" w:rsidRPr="008A1C5E" w:rsidRDefault="009A7212" w:rsidP="009A7212">
      <w:pPr>
        <w:keepNext/>
        <w:keepLines/>
        <w:ind w:firstLine="567"/>
        <w:jc w:val="both"/>
        <w:rPr>
          <w:rFonts w:eastAsiaTheme="minorHAnsi"/>
          <w:lang w:eastAsia="en-US"/>
        </w:rPr>
      </w:pPr>
    </w:p>
    <w:p w:rsidR="001E58BB" w:rsidRDefault="001E58BB" w:rsidP="001E58BB">
      <w:pPr>
        <w:ind w:firstLine="567"/>
        <w:jc w:val="both"/>
      </w:pPr>
      <w:r>
        <w:t xml:space="preserve">Общий объем выявленных нарушений в финансово-бюджетной сфере составил </w:t>
      </w:r>
      <w:r w:rsidR="00572C7C" w:rsidRPr="00572C7C">
        <w:rPr>
          <w:b/>
        </w:rPr>
        <w:t>47 </w:t>
      </w:r>
      <w:r w:rsidR="00BA294D">
        <w:rPr>
          <w:b/>
        </w:rPr>
        <w:t>704</w:t>
      </w:r>
      <w:r w:rsidR="00572C7C" w:rsidRPr="00572C7C">
        <w:rPr>
          <w:b/>
        </w:rPr>
        <w:t>,49</w:t>
      </w:r>
      <w:r>
        <w:t xml:space="preserve">тыс. руб. </w:t>
      </w:r>
    </w:p>
    <w:p w:rsidR="001E58BB" w:rsidRDefault="001E58BB" w:rsidP="001E58BB">
      <w:pPr>
        <w:ind w:firstLine="567"/>
        <w:jc w:val="both"/>
      </w:pPr>
      <w:r>
        <w:t xml:space="preserve"> Среди основных нарушений в разрезе применяемой органами финансового контроля квалификации выявлены следующие: </w:t>
      </w:r>
    </w:p>
    <w:p w:rsidR="001E58BB" w:rsidRDefault="001E58BB" w:rsidP="001E58BB">
      <w:pPr>
        <w:ind w:firstLine="567"/>
        <w:jc w:val="both"/>
      </w:pPr>
      <w:r>
        <w:t xml:space="preserve">- неправомерное использование бюджетных средств в сумме </w:t>
      </w:r>
      <w:r w:rsidR="00901688">
        <w:t xml:space="preserve">4 859,66 </w:t>
      </w:r>
      <w:r>
        <w:t>тыс. руб.;</w:t>
      </w:r>
    </w:p>
    <w:p w:rsidR="001E58BB" w:rsidRDefault="001E58BB" w:rsidP="001E58BB">
      <w:pPr>
        <w:ind w:firstLine="567"/>
        <w:jc w:val="both"/>
      </w:pPr>
      <w:r>
        <w:t xml:space="preserve">- нарушения порядка ведения бухгалтерского учета и отчетности в сумме </w:t>
      </w:r>
      <w:r w:rsidR="00901688">
        <w:t xml:space="preserve"> 10 342,56</w:t>
      </w:r>
      <w:r>
        <w:t xml:space="preserve"> тыс. руб.; </w:t>
      </w:r>
    </w:p>
    <w:p w:rsidR="001E58BB" w:rsidRDefault="001E58BB" w:rsidP="001E58BB">
      <w:pPr>
        <w:ind w:firstLine="567"/>
        <w:jc w:val="both"/>
      </w:pPr>
      <w:r>
        <w:t>- неэффективное использование бюджетных средств – 1</w:t>
      </w:r>
      <w:r w:rsidR="00901688">
        <w:t xml:space="preserve"> 663,60 </w:t>
      </w:r>
      <w:r>
        <w:t xml:space="preserve">тыс. руб.; </w:t>
      </w:r>
    </w:p>
    <w:p w:rsidR="001E58BB" w:rsidRDefault="001E58BB" w:rsidP="001E58BB">
      <w:pPr>
        <w:ind w:firstLine="567"/>
        <w:jc w:val="both"/>
        <w:rPr>
          <w:rFonts w:ascii="Arial CYR" w:hAnsi="Arial CYR" w:cs="Arial CYR"/>
        </w:rPr>
      </w:pPr>
      <w:r>
        <w:t>- иные нарушения - в сумме</w:t>
      </w:r>
      <w:r w:rsidR="00572C7C" w:rsidRPr="00572C7C">
        <w:t>30 </w:t>
      </w:r>
      <w:r w:rsidR="00BA294D">
        <w:t>838</w:t>
      </w:r>
      <w:r w:rsidR="00572C7C" w:rsidRPr="00572C7C">
        <w:t>, 67</w:t>
      </w:r>
      <w:r>
        <w:t>тыс. руб.</w:t>
      </w:r>
    </w:p>
    <w:p w:rsidR="001E58BB" w:rsidRDefault="001E58BB" w:rsidP="001E58BB">
      <w:pPr>
        <w:ind w:firstLine="567"/>
        <w:jc w:val="both"/>
      </w:pPr>
      <w:r>
        <w:t xml:space="preserve">  Структура нарушений представлена на диаграмме № 1.</w:t>
      </w:r>
    </w:p>
    <w:p w:rsidR="001E58BB" w:rsidRDefault="001E58BB" w:rsidP="00901688">
      <w:pPr>
        <w:autoSpaceDE w:val="0"/>
        <w:autoSpaceDN w:val="0"/>
        <w:adjustRightInd w:val="0"/>
        <w:jc w:val="both"/>
      </w:pPr>
      <w:r>
        <w:tab/>
      </w:r>
      <w:r>
        <w:tab/>
      </w:r>
      <w:r>
        <w:tab/>
      </w:r>
      <w:r>
        <w:tab/>
      </w:r>
      <w:r>
        <w:tab/>
      </w:r>
      <w:r>
        <w:tab/>
      </w:r>
      <w:r>
        <w:tab/>
      </w:r>
      <w:r>
        <w:tab/>
      </w:r>
      <w:r>
        <w:tab/>
      </w:r>
      <w:r>
        <w:tab/>
        <w:t>Диаграмма  № 1</w:t>
      </w:r>
    </w:p>
    <w:p w:rsidR="001E58BB" w:rsidRDefault="001E58BB" w:rsidP="001E58BB">
      <w:pPr>
        <w:autoSpaceDE w:val="0"/>
        <w:autoSpaceDN w:val="0"/>
        <w:adjustRightInd w:val="0"/>
        <w:jc w:val="both"/>
      </w:pPr>
      <w:r>
        <w:tab/>
      </w:r>
      <w:r>
        <w:tab/>
      </w:r>
      <w:r>
        <w:tab/>
      </w:r>
      <w:r>
        <w:tab/>
      </w:r>
      <w:r>
        <w:tab/>
      </w:r>
      <w:r>
        <w:tab/>
      </w:r>
      <w:r>
        <w:tab/>
      </w:r>
      <w:r>
        <w:tab/>
      </w:r>
      <w:r>
        <w:tab/>
      </w:r>
      <w:r>
        <w:tab/>
        <w:t xml:space="preserve"> (тыс. руб.)</w:t>
      </w:r>
    </w:p>
    <w:p w:rsidR="001E58BB" w:rsidRDefault="001E58BB" w:rsidP="001E58BB">
      <w:pPr>
        <w:autoSpaceDE w:val="0"/>
        <w:autoSpaceDN w:val="0"/>
        <w:adjustRightInd w:val="0"/>
        <w:jc w:val="both"/>
        <w:rPr>
          <w:b/>
        </w:rPr>
      </w:pPr>
      <w:r>
        <w:tab/>
      </w:r>
      <w:r>
        <w:rPr>
          <w:b/>
        </w:rPr>
        <w:t>Структура выявленных в 202</w:t>
      </w:r>
      <w:r w:rsidR="00901688">
        <w:rPr>
          <w:b/>
        </w:rPr>
        <w:t>2</w:t>
      </w:r>
      <w:r>
        <w:rPr>
          <w:b/>
        </w:rPr>
        <w:t xml:space="preserve"> году нарушений</w:t>
      </w:r>
    </w:p>
    <w:p w:rsidR="001E58BB" w:rsidRDefault="001E58BB" w:rsidP="001E58BB">
      <w:pPr>
        <w:autoSpaceDE w:val="0"/>
        <w:autoSpaceDN w:val="0"/>
        <w:adjustRightInd w:val="0"/>
        <w:jc w:val="both"/>
        <w:rPr>
          <w:b/>
        </w:rPr>
      </w:pPr>
    </w:p>
    <w:p w:rsidR="001E58BB" w:rsidRDefault="00572C7C" w:rsidP="001E58BB">
      <w:pPr>
        <w:spacing w:after="160" w:line="256" w:lineRule="auto"/>
        <w:rPr>
          <w:rFonts w:asciiTheme="minorHAnsi" w:eastAsiaTheme="minorHAnsi" w:hAnsiTheme="minorHAnsi" w:cstheme="minorBidi"/>
          <w:sz w:val="22"/>
          <w:szCs w:val="22"/>
          <w:lang w:eastAsia="en-US"/>
        </w:rPr>
      </w:pPr>
      <w:r>
        <w:rPr>
          <w:noProof/>
        </w:rPr>
        <w:drawing>
          <wp:inline distT="0" distB="0" distL="0" distR="0">
            <wp:extent cx="5600700" cy="296227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4330" w:rsidRDefault="00901688" w:rsidP="00834330">
      <w:pPr>
        <w:jc w:val="both"/>
        <w:rPr>
          <w:bCs/>
        </w:rPr>
      </w:pPr>
      <w:r>
        <w:rPr>
          <w:b/>
          <w:sz w:val="28"/>
          <w:szCs w:val="28"/>
        </w:rPr>
        <w:tab/>
      </w:r>
      <w:r>
        <w:t xml:space="preserve">В отличие от предыдущих отчетных периодов в 2022 году значительную долю нарушений составляет группа </w:t>
      </w:r>
      <w:r w:rsidR="00834330">
        <w:rPr>
          <w:i/>
        </w:rPr>
        <w:t xml:space="preserve">«иные нарушения». </w:t>
      </w:r>
      <w:r w:rsidR="00834330">
        <w:t xml:space="preserve">В качестве </w:t>
      </w:r>
      <w:r w:rsidR="00834330">
        <w:rPr>
          <w:i/>
        </w:rPr>
        <w:t xml:space="preserve">иных нарушений, </w:t>
      </w:r>
      <w:r w:rsidR="00834330">
        <w:t xml:space="preserve">которые </w:t>
      </w:r>
      <w:r w:rsidR="00834330">
        <w:lastRenderedPageBreak/>
        <w:t>составили общую сумму</w:t>
      </w:r>
      <w:r w:rsidR="00834330" w:rsidRPr="00BA294D">
        <w:t>30838,67</w:t>
      </w:r>
      <w:r w:rsidR="00834330">
        <w:t xml:space="preserve">тыс. руб.,  квалифицированы нарушения трудового законодательства при  оформлении на работу  несовершеннолетних подростков в организации, получающие субсидию из бюджета ЗАТО Северск на организацию временного трудоустройства несовершеннолетних, в сумме 68,8 тыс. руб., </w:t>
      </w:r>
      <w:r w:rsidR="00834330">
        <w:rPr>
          <w:bCs/>
        </w:rPr>
        <w:t xml:space="preserve">нарушения при применении  бюджетной классификации расходов  при отражении программных расходов, которые фактически не были включены в муниципальную программу в сумме 1 312,04 тыс. руб., а также нарушения законодательства о контрактной системе, выразившиеся в  неправомерном изменении условий контракта при его исполнении в рамках реализации мероприятий программы </w:t>
      </w:r>
      <w:r w:rsidR="00834330" w:rsidRPr="00A201BB">
        <w:rPr>
          <w:bCs/>
        </w:rPr>
        <w:t>«Повышение энергоэффективности в ЗАТО Северск» за 2021 год в части достижения целевых показателей (индикаторов)в сумме 8786,18 тыс. руб.</w:t>
      </w:r>
      <w:r w:rsidR="00834330">
        <w:rPr>
          <w:bCs/>
        </w:rPr>
        <w:t xml:space="preserve"> и </w:t>
      </w:r>
      <w:r w:rsidR="00834330">
        <w:t xml:space="preserve">нарушении сроков поставки оборудования  в сумме </w:t>
      </w:r>
      <w:r w:rsidR="00834330" w:rsidRPr="00411846">
        <w:t>1 644,11</w:t>
      </w:r>
      <w:r w:rsidR="00834330">
        <w:t xml:space="preserve"> тыс. руб. в рамках реализации мероприятий  муниципальной программы </w:t>
      </w:r>
      <w:r w:rsidR="00834330" w:rsidRPr="00411846">
        <w:rPr>
          <w:bCs/>
        </w:rPr>
        <w:t>«Развитие информационного общества ЗАТО Северск» за 2019-2021 годы</w:t>
      </w:r>
      <w:r w:rsidR="00834330">
        <w:rPr>
          <w:bCs/>
        </w:rPr>
        <w:t xml:space="preserve">. </w:t>
      </w:r>
    </w:p>
    <w:p w:rsidR="00834330" w:rsidRPr="00572C7C" w:rsidRDefault="00834330" w:rsidP="00834330">
      <w:pPr>
        <w:ind w:firstLine="567"/>
        <w:jc w:val="both"/>
      </w:pPr>
      <w:r w:rsidRPr="00572C7C">
        <w:rPr>
          <w:rFonts w:eastAsia="Calibri"/>
          <w:lang w:eastAsia="en-US"/>
        </w:rPr>
        <w:t>К иным также отнесены нарушения</w:t>
      </w:r>
      <w:r>
        <w:rPr>
          <w:rFonts w:eastAsia="Calibri"/>
          <w:lang w:eastAsia="en-US"/>
        </w:rPr>
        <w:t xml:space="preserve"> и недостатки</w:t>
      </w:r>
      <w:r w:rsidRPr="00572C7C">
        <w:rPr>
          <w:rFonts w:eastAsia="Calibri"/>
          <w:lang w:eastAsia="en-US"/>
        </w:rPr>
        <w:t>, выявленные при подготовке заключения на проект решени</w:t>
      </w:r>
      <w:r>
        <w:rPr>
          <w:rFonts w:eastAsia="Calibri"/>
          <w:lang w:eastAsia="en-US"/>
        </w:rPr>
        <w:t>я</w:t>
      </w:r>
      <w:r w:rsidRPr="00572C7C">
        <w:rPr>
          <w:rFonts w:eastAsia="Calibri"/>
          <w:lang w:eastAsia="en-US"/>
        </w:rPr>
        <w:t xml:space="preserve"> о бюджете</w:t>
      </w:r>
      <w:r>
        <w:rPr>
          <w:rFonts w:eastAsia="Calibri"/>
          <w:lang w:eastAsia="en-US"/>
        </w:rPr>
        <w:t xml:space="preserve"> ЗАТО Северск на 2023 год и плановый период 2024-2025 годов в виде </w:t>
      </w:r>
      <w:r w:rsidRPr="00572C7C">
        <w:rPr>
          <w:rFonts w:eastAsia="Calibri"/>
          <w:lang w:eastAsia="en-US"/>
        </w:rPr>
        <w:t>дополнительны</w:t>
      </w:r>
      <w:r>
        <w:rPr>
          <w:rFonts w:eastAsia="Calibri"/>
          <w:lang w:eastAsia="en-US"/>
        </w:rPr>
        <w:t>х</w:t>
      </w:r>
      <w:r w:rsidRPr="00572C7C">
        <w:rPr>
          <w:rFonts w:eastAsia="Calibri"/>
          <w:lang w:eastAsia="en-US"/>
        </w:rPr>
        <w:t xml:space="preserve"> резерв</w:t>
      </w:r>
      <w:r>
        <w:rPr>
          <w:rFonts w:eastAsia="Calibri"/>
          <w:lang w:eastAsia="en-US"/>
        </w:rPr>
        <w:t>ов</w:t>
      </w:r>
      <w:r w:rsidRPr="00572C7C">
        <w:rPr>
          <w:rFonts w:eastAsia="Calibri"/>
          <w:lang w:eastAsia="en-US"/>
        </w:rPr>
        <w:t xml:space="preserve"> по увеличению доходной части местного бюджета, не учтенны</w:t>
      </w:r>
      <w:r>
        <w:rPr>
          <w:rFonts w:eastAsia="Calibri"/>
          <w:lang w:eastAsia="en-US"/>
        </w:rPr>
        <w:t>х</w:t>
      </w:r>
      <w:r w:rsidRPr="00572C7C">
        <w:rPr>
          <w:rFonts w:eastAsia="Calibri"/>
          <w:lang w:eastAsia="en-US"/>
        </w:rPr>
        <w:t xml:space="preserve"> при прогнозировании, а также существующие риски неисполнения прогноза по отдельным поступлениям в  бюджет.</w:t>
      </w:r>
    </w:p>
    <w:p w:rsidR="00652246" w:rsidRPr="00A64B53" w:rsidRDefault="001E58BB" w:rsidP="00A64B53">
      <w:pPr>
        <w:tabs>
          <w:tab w:val="left" w:pos="1980"/>
        </w:tabs>
        <w:autoSpaceDE w:val="0"/>
        <w:autoSpaceDN w:val="0"/>
        <w:adjustRightInd w:val="0"/>
        <w:jc w:val="both"/>
      </w:pPr>
      <w:r>
        <w:t xml:space="preserve">Традиционно в общей структуре выявленных нарушений </w:t>
      </w:r>
      <w:r w:rsidR="000B7E82">
        <w:t xml:space="preserve">значительную </w:t>
      </w:r>
      <w:r>
        <w:t xml:space="preserve">долю составляют </w:t>
      </w:r>
      <w:r w:rsidRPr="00A64B53">
        <w:rPr>
          <w:i/>
        </w:rPr>
        <w:t>нарушения порядка ведения бухгалтерского учета и составления отчетности</w:t>
      </w:r>
      <w:r w:rsidR="000B7E82" w:rsidRPr="00A64B53">
        <w:rPr>
          <w:i/>
        </w:rPr>
        <w:t xml:space="preserve">,  </w:t>
      </w:r>
      <w:r w:rsidR="000B7E82" w:rsidRPr="000B7E82">
        <w:t>удельный вес которых в 2022 году снизился почти в 4 раза и составил 10 342,56 тыс. руб.</w:t>
      </w:r>
      <w:r w:rsidR="00652246">
        <w:t xml:space="preserve"> Основная масса нарушений выявлена при проведении </w:t>
      </w:r>
      <w:r>
        <w:t>внешней проверки Отчета об исполнении бюджета ЗАТО Северск за 202</w:t>
      </w:r>
      <w:r w:rsidR="00652246">
        <w:t>1</w:t>
      </w:r>
      <w:r>
        <w:t xml:space="preserve"> год </w:t>
      </w:r>
      <w:r w:rsidR="00652246">
        <w:t xml:space="preserve"> и проверки бюджетной отчетности главных администраторов доходов бюджета за 2021 год. </w:t>
      </w:r>
      <w:r w:rsidR="00A64B53">
        <w:t xml:space="preserve">Нарушения обусловлены несвоевременным  отражением в </w:t>
      </w:r>
      <w:r w:rsidR="00652246" w:rsidRPr="00A64B53">
        <w:t xml:space="preserve"> бухгалтерском учете МАУ ДО ДЮСШ им. Л. Егоровой объекта основных средств, созданного в результате проведения работ по капитальному ремонту</w:t>
      </w:r>
      <w:r w:rsidR="000635F6">
        <w:t>,</w:t>
      </w:r>
      <w:r w:rsidR="00652246" w:rsidRPr="00A64B53">
        <w:t xml:space="preserve">на сумму </w:t>
      </w:r>
      <w:r w:rsidR="00652246" w:rsidRPr="00773E2A">
        <w:t>3 276, 617</w:t>
      </w:r>
      <w:r w:rsidR="00652246" w:rsidRPr="00A64B53">
        <w:t>тыс.</w:t>
      </w:r>
      <w:r w:rsidR="00A64B53">
        <w:t xml:space="preserve"> руб., что </w:t>
      </w:r>
      <w:r w:rsidR="00652246" w:rsidRPr="00A64B53">
        <w:t>привело к искажению годовой бухгалтерской отчетности УМСП ФКиС в части наличия имущества.</w:t>
      </w:r>
    </w:p>
    <w:p w:rsidR="00A64B53" w:rsidRPr="00D06EF9" w:rsidRDefault="00E8530C" w:rsidP="00D06EF9">
      <w:pPr>
        <w:autoSpaceDE w:val="0"/>
        <w:autoSpaceDN w:val="0"/>
        <w:adjustRightInd w:val="0"/>
        <w:spacing w:after="160" w:line="259" w:lineRule="auto"/>
        <w:contextualSpacing/>
        <w:jc w:val="both"/>
        <w:rPr>
          <w:rFonts w:eastAsia="Calibri"/>
          <w:lang w:eastAsia="en-US"/>
        </w:rPr>
      </w:pPr>
      <w:r>
        <w:t xml:space="preserve">Также </w:t>
      </w:r>
      <w:r w:rsidR="00652246" w:rsidRPr="005B40D1">
        <w:t xml:space="preserve"> УЖКХ ТиС </w:t>
      </w:r>
      <w:r>
        <w:t xml:space="preserve"> допущены нарушения, связанные с не отражением </w:t>
      </w:r>
      <w:r w:rsidR="00A64B53">
        <w:t xml:space="preserve"> в отчетн</w:t>
      </w:r>
      <w:r w:rsidR="00D06EF9">
        <w:t xml:space="preserve">ости </w:t>
      </w:r>
      <w:r w:rsidR="00A64B53">
        <w:t xml:space="preserve">просроченной </w:t>
      </w:r>
      <w:r w:rsidR="004A7CA9">
        <w:t>дебиторской задолженности</w:t>
      </w:r>
      <w:r w:rsidR="00652246" w:rsidRPr="005B40D1">
        <w:t xml:space="preserve">в сумме </w:t>
      </w:r>
      <w:r w:rsidR="00652246" w:rsidRPr="00773E2A">
        <w:t>2 557,087</w:t>
      </w:r>
      <w:r w:rsidR="00652246" w:rsidRPr="00834425">
        <w:t>тыс.</w:t>
      </w:r>
      <w:r w:rsidR="00652246" w:rsidRPr="005B40D1">
        <w:t xml:space="preserve"> руб.</w:t>
      </w:r>
      <w:r w:rsidR="004A7CA9">
        <w:t>,  а та</w:t>
      </w:r>
      <w:r w:rsidR="00854A54">
        <w:t>к</w:t>
      </w:r>
      <w:r w:rsidR="004A7CA9">
        <w:t xml:space="preserve">же неверное отражение </w:t>
      </w:r>
      <w:r w:rsidR="008F5BFB">
        <w:t xml:space="preserve"> взаиморасчетов с </w:t>
      </w:r>
      <w:r w:rsidR="004A7CA9">
        <w:t xml:space="preserve">АО </w:t>
      </w:r>
      <w:r w:rsidR="003C36E3">
        <w:t>«</w:t>
      </w:r>
      <w:r w:rsidR="004A7CA9">
        <w:t>ЕРКЦ</w:t>
      </w:r>
      <w:r w:rsidR="003C36E3">
        <w:t>»</w:t>
      </w:r>
      <w:r w:rsidR="004A7CA9">
        <w:t xml:space="preserve">по агентскому договору </w:t>
      </w:r>
      <w:r w:rsidR="004A7CA9" w:rsidRPr="00A64B53">
        <w:rPr>
          <w:rFonts w:eastAsia="Calibri"/>
          <w:lang w:eastAsia="en-US"/>
        </w:rPr>
        <w:t xml:space="preserve">в сумме </w:t>
      </w:r>
      <w:r w:rsidR="004A7CA9" w:rsidRPr="00773E2A">
        <w:rPr>
          <w:rFonts w:eastAsia="Calibri"/>
          <w:lang w:eastAsia="en-US"/>
        </w:rPr>
        <w:t>105,32 тыс.</w:t>
      </w:r>
      <w:r w:rsidR="004A7CA9" w:rsidRPr="00A64B53">
        <w:rPr>
          <w:rFonts w:eastAsia="Calibri"/>
          <w:lang w:eastAsia="en-US"/>
        </w:rPr>
        <w:t xml:space="preserve"> руб.</w:t>
      </w:r>
    </w:p>
    <w:p w:rsidR="00A64B53" w:rsidRDefault="001E58BB" w:rsidP="001E58BB">
      <w:pPr>
        <w:ind w:firstLine="720"/>
        <w:jc w:val="both"/>
        <w:rPr>
          <w:rFonts w:eastAsiaTheme="minorHAnsi" w:cstheme="minorBidi"/>
          <w:lang w:eastAsia="en-US"/>
        </w:rPr>
      </w:pPr>
      <w:r>
        <w:t xml:space="preserve">Нарушения порядка формирования бюджетной отчетности </w:t>
      </w:r>
      <w:r w:rsidR="00D06EF9">
        <w:t xml:space="preserve">допущено  УИО при отражении начисленных доходов  будущих периодов по переданному в пользование муниципальному имуществу в сумме  3948,90 тыс. руб. </w:t>
      </w:r>
      <w:r w:rsidR="00A64B53" w:rsidRPr="00A64B53">
        <w:t xml:space="preserve">Следует отметить, что после формирования бюджетной отчетности за 2021 год и предоставления ее Финансовому управлению Администрации ЗАТО Северск УИО скорректирована сумма излишне начисленных доходов будущих периодов путем уменьшения данных начислений на </w:t>
      </w:r>
      <w:r w:rsidR="00A64B53" w:rsidRPr="0092678F">
        <w:t xml:space="preserve">сумму </w:t>
      </w:r>
      <w:r w:rsidR="0092678F" w:rsidRPr="0092678F">
        <w:t xml:space="preserve">3 948,90 </w:t>
      </w:r>
      <w:r w:rsidR="00620533" w:rsidRPr="0092678F">
        <w:t xml:space="preserve">тыс. </w:t>
      </w:r>
      <w:r w:rsidR="00A64B53" w:rsidRPr="0092678F">
        <w:t>руб.</w:t>
      </w:r>
      <w:r w:rsidR="00A64B53" w:rsidRPr="00A64B53">
        <w:t xml:space="preserve"> Однако в результате того, </w:t>
      </w:r>
      <w:r w:rsidR="00261BCC">
        <w:t xml:space="preserve">информация о корректировке </w:t>
      </w:r>
      <w:r w:rsidR="00A64B53" w:rsidRPr="00A64B53">
        <w:t xml:space="preserve">не была предоставлена в Финансовое управление до формирования консолидированной отчетности муниципального образования, в консолидированном балансе </w:t>
      </w:r>
      <w:r w:rsidR="00854A54">
        <w:t xml:space="preserve">муниципалитета </w:t>
      </w:r>
      <w:r w:rsidR="00A64B53" w:rsidRPr="00A64B53">
        <w:t>данная корректировка отражение не нашла.</w:t>
      </w:r>
    </w:p>
    <w:p w:rsidR="00620533" w:rsidRDefault="001E58BB" w:rsidP="001E58BB">
      <w:pPr>
        <w:ind w:firstLine="708"/>
        <w:jc w:val="both"/>
      </w:pPr>
      <w:r>
        <w:rPr>
          <w:i/>
        </w:rPr>
        <w:t>Неправомерные расходы</w:t>
      </w:r>
      <w:r>
        <w:t xml:space="preserve"> составили в общей сумме </w:t>
      </w:r>
      <w:r w:rsidR="00545F67">
        <w:t xml:space="preserve">4 859,66 </w:t>
      </w:r>
      <w:r>
        <w:t xml:space="preserve">тыс.руб. и связаны в основном с нарушениями </w:t>
      </w:r>
      <w:r w:rsidR="00545F67">
        <w:t>порядка предоставления субсидий общественным организациям,</w:t>
      </w:r>
      <w:r w:rsidR="00620533">
        <w:t xml:space="preserve"> занимающимся социально значимыми видами деятельности,</w:t>
      </w:r>
      <w:r w:rsidR="00545F67">
        <w:t xml:space="preserve"> а также </w:t>
      </w:r>
      <w:r w:rsidR="006D7B68">
        <w:t xml:space="preserve">неправомерным </w:t>
      </w:r>
      <w:r w:rsidR="00545F67">
        <w:t xml:space="preserve"> предоставлени</w:t>
      </w:r>
      <w:r w:rsidR="006D7B68">
        <w:t>ем</w:t>
      </w:r>
      <w:r w:rsidR="00545F67">
        <w:t xml:space="preserve">  сертификатов на приобретения жилья молодым семьям. </w:t>
      </w:r>
    </w:p>
    <w:p w:rsidR="00FE0404" w:rsidRPr="00007372" w:rsidRDefault="006D7B68" w:rsidP="006D7B68">
      <w:pPr>
        <w:jc w:val="both"/>
      </w:pPr>
      <w:r>
        <w:rPr>
          <w:i/>
        </w:rPr>
        <w:tab/>
      </w:r>
      <w:r w:rsidR="001E58BB">
        <w:rPr>
          <w:i/>
        </w:rPr>
        <w:t xml:space="preserve">Неэффективными </w:t>
      </w:r>
      <w:r w:rsidR="001E58BB">
        <w:t xml:space="preserve">признаны расходы в общей сумме </w:t>
      </w:r>
      <w:r w:rsidR="00FE0404">
        <w:t xml:space="preserve">1 663,60 </w:t>
      </w:r>
      <w:r w:rsidR="001E58BB">
        <w:t xml:space="preserve">тыс. руб., связанные с </w:t>
      </w:r>
      <w:r>
        <w:t xml:space="preserve">расходованием </w:t>
      </w:r>
      <w:r w:rsidRPr="00FE0404">
        <w:rPr>
          <w:sz w:val="20"/>
          <w:szCs w:val="20"/>
        </w:rPr>
        <w:t xml:space="preserve">МБУ ДО ДЮСШ </w:t>
      </w:r>
      <w:r w:rsidRPr="00773E2A">
        <w:t>«Смена»</w:t>
      </w:r>
      <w:r>
        <w:t xml:space="preserve">субсидии на иные цели на </w:t>
      </w:r>
      <w:r w:rsidR="001E58BB">
        <w:t>оплат</w:t>
      </w:r>
      <w:r>
        <w:t>у расходов по содержанию помещ</w:t>
      </w:r>
      <w:r w:rsidR="00BE3B54">
        <w:t>е</w:t>
      </w:r>
      <w:r>
        <w:t>ния, не используемого в уставной деятельн</w:t>
      </w:r>
      <w:r w:rsidR="00BE3B54">
        <w:t>о</w:t>
      </w:r>
      <w:r>
        <w:t xml:space="preserve">сти. </w:t>
      </w:r>
      <w:r w:rsidR="00BE3B54">
        <w:t xml:space="preserve"> Неэффективным также  признано расходование средств в сумме 1 126,77 руб. на приобр</w:t>
      </w:r>
      <w:r w:rsidR="00007372">
        <w:t>е</w:t>
      </w:r>
      <w:r w:rsidR="00BE3B54">
        <w:t xml:space="preserve">тение жилья для </w:t>
      </w:r>
      <w:r w:rsidR="00BE3B54" w:rsidRPr="00007372">
        <w:t>детей-сирот</w:t>
      </w:r>
      <w:r w:rsidR="00007372" w:rsidRPr="00007372">
        <w:t xml:space="preserve"> в результате того, что при </w:t>
      </w:r>
      <w:r w:rsidR="00FE0404" w:rsidRPr="00007372">
        <w:t xml:space="preserve">формировании </w:t>
      </w:r>
      <w:r w:rsidR="00007372" w:rsidRPr="00007372">
        <w:t xml:space="preserve"> начальной максимальной цены контрактов на покупку жилья </w:t>
      </w:r>
      <w:r w:rsidR="00FE0404" w:rsidRPr="00007372">
        <w:t xml:space="preserve">не проводился анализ рыночных цен, а применялся </w:t>
      </w:r>
      <w:r w:rsidR="00FE0404" w:rsidRPr="00007372">
        <w:lastRenderedPageBreak/>
        <w:t>норматив средней стоимости 1 м2 общей площади жилья</w:t>
      </w:r>
      <w:r w:rsidR="003C36E3">
        <w:t>, что</w:t>
      </w:r>
      <w:r w:rsidR="00FE0404" w:rsidRPr="00007372">
        <w:t xml:space="preserve"> привело к завышению фактической стоимости квартир над рыночной</w:t>
      </w:r>
      <w:r w:rsidR="00007372" w:rsidRPr="00007372">
        <w:t>.</w:t>
      </w:r>
    </w:p>
    <w:p w:rsidR="00007372" w:rsidRPr="00572C7C" w:rsidRDefault="001E58BB" w:rsidP="00834330">
      <w:pPr>
        <w:jc w:val="both"/>
      </w:pPr>
      <w:r>
        <w:tab/>
      </w:r>
    </w:p>
    <w:p w:rsidR="001E58BB" w:rsidRDefault="001E58BB" w:rsidP="001E58BB">
      <w:pPr>
        <w:autoSpaceDE w:val="0"/>
        <w:autoSpaceDN w:val="0"/>
        <w:adjustRightInd w:val="0"/>
        <w:ind w:firstLine="567"/>
        <w:jc w:val="both"/>
      </w:pPr>
      <w:r>
        <w:t>Для классификации недостатков и нарушений в более детализированной форме в разрезе сфер контрольных полномочий Счётной палаты с 2017 года используется Классификатор нарушений, одобренный Советом контрольно-счётных органов при Счётной палате Российской Федерации, на основании которого в Счётной палате утвержден собственный Классификатор нарушений. Согласно данному Классификатору   наибольший удельный вес в общей структуре занимают нарушения законодательства о бухгалтерском учете и финансовой отчетности, а также нарушения</w:t>
      </w:r>
      <w:r w:rsidR="00B512A2">
        <w:t xml:space="preserve"> законодательства о контрактной системе.</w:t>
      </w:r>
      <w:r>
        <w:t xml:space="preserve"> Структура нарушений, сгруппированных в соответствии с Классификатором, а также в сравнении с 202</w:t>
      </w:r>
      <w:r w:rsidR="00B512A2">
        <w:t>1</w:t>
      </w:r>
      <w:r>
        <w:t xml:space="preserve"> годом, представлена на диаграммах № 2 и  3.</w:t>
      </w:r>
    </w:p>
    <w:p w:rsidR="00415690" w:rsidRDefault="001E58BB" w:rsidP="006B57D8">
      <w:pPr>
        <w:autoSpaceDE w:val="0"/>
        <w:autoSpaceDN w:val="0"/>
        <w:adjustRightInd w:val="0"/>
        <w:ind w:firstLine="567"/>
        <w:jc w:val="both"/>
      </w:pPr>
      <w:r>
        <w:tab/>
      </w:r>
      <w:r>
        <w:tab/>
      </w:r>
      <w:r>
        <w:tab/>
      </w:r>
      <w:r>
        <w:tab/>
      </w:r>
      <w:r w:rsidR="00EB3321">
        <w:tab/>
      </w:r>
      <w:r w:rsidR="00EB3321">
        <w:tab/>
      </w:r>
      <w:r w:rsidR="00EB3321">
        <w:tab/>
      </w:r>
      <w:r w:rsidR="00EB3321">
        <w:tab/>
      </w:r>
      <w:r w:rsidR="00EB3321">
        <w:tab/>
      </w:r>
      <w:r w:rsidR="00773E2A">
        <w:t>Диаграмма №</w:t>
      </w:r>
      <w:r>
        <w:t>2</w:t>
      </w:r>
    </w:p>
    <w:p w:rsidR="008012A4" w:rsidRPr="00415690" w:rsidRDefault="00415690" w:rsidP="006B57D8">
      <w:pPr>
        <w:autoSpaceDE w:val="0"/>
        <w:autoSpaceDN w:val="0"/>
        <w:adjustRightInd w:val="0"/>
        <w:ind w:firstLine="567"/>
        <w:jc w:val="both"/>
        <w:rPr>
          <w:b/>
          <w:noProof/>
        </w:rPr>
      </w:pPr>
      <w:r w:rsidRPr="00415690">
        <w:rPr>
          <w:b/>
        </w:rPr>
        <w:t>Структура нарушений в соответствии с Классификатором</w:t>
      </w:r>
      <w:r w:rsidR="001E58BB" w:rsidRPr="00415690">
        <w:rPr>
          <w:b/>
        </w:rPr>
        <w:tab/>
      </w:r>
      <w:r w:rsidR="001E58BB" w:rsidRPr="00415690">
        <w:rPr>
          <w:b/>
        </w:rPr>
        <w:tab/>
      </w:r>
    </w:p>
    <w:p w:rsidR="001E58BB" w:rsidRDefault="00572C7C" w:rsidP="001E58BB">
      <w:pPr>
        <w:rPr>
          <w:rFonts w:asciiTheme="minorHAnsi" w:eastAsiaTheme="minorHAnsi" w:hAnsiTheme="minorHAnsi" w:cstheme="minorBidi"/>
          <w:sz w:val="22"/>
          <w:szCs w:val="22"/>
          <w:lang w:eastAsia="en-US"/>
        </w:rPr>
      </w:pPr>
      <w:r>
        <w:rPr>
          <w:noProof/>
        </w:rPr>
        <w:drawing>
          <wp:inline distT="0" distB="0" distL="0" distR="0">
            <wp:extent cx="5934075" cy="260032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58BB" w:rsidRDefault="001E58BB" w:rsidP="001E58BB">
      <w:pPr>
        <w:rPr>
          <w:rFonts w:asciiTheme="minorHAnsi" w:eastAsiaTheme="minorHAnsi" w:hAnsiTheme="minorHAnsi" w:cstheme="minorBidi"/>
          <w:sz w:val="22"/>
          <w:szCs w:val="22"/>
          <w:lang w:eastAsia="en-US"/>
        </w:rPr>
      </w:pPr>
    </w:p>
    <w:p w:rsidR="001E58BB" w:rsidRDefault="001E58BB" w:rsidP="001E58BB">
      <w:pPr>
        <w:rPr>
          <w:rFonts w:eastAsiaTheme="minorHAnsi"/>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eastAsiaTheme="minorHAnsi"/>
          <w:lang w:eastAsia="en-US"/>
        </w:rPr>
        <w:t>Диаграмма № 3</w:t>
      </w:r>
    </w:p>
    <w:p w:rsidR="008D5651" w:rsidRDefault="00415690" w:rsidP="008D5651">
      <w:pPr>
        <w:rPr>
          <w:rFonts w:eastAsiaTheme="minorHAnsi"/>
          <w:b/>
          <w:lang w:eastAsia="en-US"/>
        </w:rPr>
      </w:pPr>
      <w:r w:rsidRPr="00415690">
        <w:rPr>
          <w:rFonts w:eastAsiaTheme="minorHAnsi"/>
          <w:b/>
          <w:lang w:eastAsia="en-US"/>
        </w:rPr>
        <w:t>Структ</w:t>
      </w:r>
      <w:r w:rsidR="00BA294D">
        <w:rPr>
          <w:rFonts w:eastAsiaTheme="minorHAnsi"/>
          <w:b/>
          <w:lang w:eastAsia="en-US"/>
        </w:rPr>
        <w:t>ура</w:t>
      </w:r>
      <w:r w:rsidR="008D5651" w:rsidRPr="00415690">
        <w:rPr>
          <w:rFonts w:eastAsiaTheme="minorHAnsi"/>
          <w:b/>
          <w:lang w:eastAsia="en-US"/>
        </w:rPr>
        <w:t>нарушений в соответствии с Классификатором в динамике</w:t>
      </w:r>
      <w:r w:rsidR="008D5651">
        <w:rPr>
          <w:rFonts w:eastAsiaTheme="minorHAnsi"/>
          <w:b/>
          <w:lang w:eastAsia="en-US"/>
        </w:rPr>
        <w:t>,%</w:t>
      </w:r>
    </w:p>
    <w:p w:rsidR="00191EC6" w:rsidRDefault="00191EC6" w:rsidP="008D5651">
      <w:pPr>
        <w:rPr>
          <w:rFonts w:eastAsiaTheme="minorHAnsi"/>
          <w:b/>
          <w:lang w:eastAsia="en-US"/>
        </w:rPr>
      </w:pPr>
    </w:p>
    <w:p w:rsidR="00191EC6" w:rsidRDefault="00191EC6" w:rsidP="00191EC6">
      <w:pPr>
        <w:rPr>
          <w:rFonts w:eastAsiaTheme="minorHAnsi"/>
          <w:lang w:eastAsia="en-US"/>
        </w:rPr>
      </w:pPr>
      <w:r>
        <w:rPr>
          <w:noProof/>
        </w:rPr>
        <w:drawing>
          <wp:inline distT="0" distB="0" distL="0" distR="0">
            <wp:extent cx="5172076" cy="27432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294D" w:rsidRDefault="00BA294D" w:rsidP="008D5651">
      <w:pPr>
        <w:rPr>
          <w:rFonts w:eastAsiaTheme="minorHAnsi"/>
          <w:b/>
          <w:lang w:eastAsia="en-US"/>
        </w:rPr>
      </w:pPr>
    </w:p>
    <w:p w:rsidR="00BA294D" w:rsidRDefault="00BA294D" w:rsidP="008D5651">
      <w:pPr>
        <w:rPr>
          <w:rFonts w:eastAsiaTheme="minorHAnsi"/>
          <w:b/>
          <w:lang w:eastAsia="en-US"/>
        </w:rPr>
      </w:pPr>
    </w:p>
    <w:p w:rsidR="001E58BB" w:rsidRDefault="001E58BB" w:rsidP="001E58BB">
      <w:pPr>
        <w:autoSpaceDE w:val="0"/>
        <w:autoSpaceDN w:val="0"/>
        <w:adjustRightInd w:val="0"/>
        <w:ind w:firstLine="708"/>
        <w:jc w:val="both"/>
      </w:pPr>
      <w:r>
        <w:lastRenderedPageBreak/>
        <w:t>Как следует из диаграммы № 3, в отчетном году в сравнении с 202</w:t>
      </w:r>
      <w:r w:rsidR="003A4A74">
        <w:t>1</w:t>
      </w:r>
      <w:r>
        <w:t xml:space="preserve"> годом </w:t>
      </w:r>
      <w:r w:rsidR="003A4A74">
        <w:t xml:space="preserve">уменьшилась </w:t>
      </w:r>
      <w:r>
        <w:t xml:space="preserve">доля нарушений </w:t>
      </w:r>
      <w:r w:rsidR="007F1970">
        <w:t>порядка ведения</w:t>
      </w:r>
      <w:r>
        <w:t xml:space="preserve"> бухгалтерского учета и составления отчетности, а также нарушений порядка управления и распоряжения муниципальной собственностью, </w:t>
      </w:r>
      <w:r w:rsidR="003A4A74">
        <w:t xml:space="preserve">при </w:t>
      </w:r>
      <w:r w:rsidR="007F1970">
        <w:t>увеличении нарушений</w:t>
      </w:r>
      <w:r w:rsidR="003A4A74">
        <w:t xml:space="preserve"> законодательства о закупках, </w:t>
      </w:r>
      <w:r>
        <w:t>а также нарушений при формировании и исполнении бюджета.</w:t>
      </w:r>
    </w:p>
    <w:p w:rsidR="001E58BB" w:rsidRDefault="001E58BB" w:rsidP="001E58BB">
      <w:pPr>
        <w:autoSpaceDE w:val="0"/>
        <w:autoSpaceDN w:val="0"/>
        <w:adjustRightInd w:val="0"/>
        <w:ind w:firstLine="708"/>
        <w:jc w:val="both"/>
      </w:pPr>
      <w:r>
        <w:t>В таблице № 1 представлены основные показатели деятельности Счётной палаты за 20</w:t>
      </w:r>
      <w:r w:rsidR="003A4A74">
        <w:t>20</w:t>
      </w:r>
      <w:r>
        <w:t>-202</w:t>
      </w:r>
      <w:r w:rsidR="003A4A74">
        <w:t>2</w:t>
      </w:r>
      <w:r>
        <w:t xml:space="preserve"> годы.</w:t>
      </w:r>
    </w:p>
    <w:p w:rsidR="001E58BB" w:rsidRDefault="001E58BB" w:rsidP="001E58BB">
      <w:pPr>
        <w:autoSpaceDE w:val="0"/>
        <w:autoSpaceDN w:val="0"/>
        <w:adjustRightInd w:val="0"/>
        <w:ind w:firstLine="708"/>
        <w:jc w:val="both"/>
      </w:pPr>
      <w:r>
        <w:tab/>
      </w:r>
      <w:r>
        <w:tab/>
      </w:r>
      <w:r>
        <w:tab/>
      </w:r>
      <w:r>
        <w:tab/>
      </w:r>
      <w:r>
        <w:tab/>
      </w:r>
      <w:r>
        <w:tab/>
      </w:r>
      <w:r>
        <w:tab/>
      </w:r>
      <w:r>
        <w:tab/>
      </w:r>
      <w:r>
        <w:tab/>
      </w:r>
      <w:r>
        <w:tab/>
        <w:t>Таблица № 1</w:t>
      </w:r>
    </w:p>
    <w:p w:rsidR="001E58BB" w:rsidRDefault="001E58BB" w:rsidP="001E58BB">
      <w:pPr>
        <w:autoSpaceDE w:val="0"/>
        <w:autoSpaceDN w:val="0"/>
        <w:adjustRightInd w:val="0"/>
        <w:ind w:firstLine="708"/>
        <w:jc w:val="both"/>
        <w:rPr>
          <w:b/>
        </w:rPr>
      </w:pPr>
      <w:r>
        <w:tab/>
      </w:r>
      <w:r>
        <w:rPr>
          <w:b/>
        </w:rPr>
        <w:t xml:space="preserve">Основные показатели деятельности </w:t>
      </w:r>
      <w:r w:rsidR="005A3DEB">
        <w:rPr>
          <w:b/>
        </w:rPr>
        <w:t>Счётн</w:t>
      </w:r>
      <w:r>
        <w:rPr>
          <w:b/>
        </w:rPr>
        <w:t xml:space="preserve">ой палаты ЗАТО Северск </w:t>
      </w:r>
    </w:p>
    <w:p w:rsidR="001E58BB" w:rsidRDefault="001E58BB" w:rsidP="001E58BB">
      <w:pPr>
        <w:ind w:left="180"/>
        <w:jc w:val="center"/>
        <w:rPr>
          <w:b/>
        </w:rPr>
      </w:pPr>
      <w:r>
        <w:rPr>
          <w:b/>
        </w:rPr>
        <w:t>за 20</w:t>
      </w:r>
      <w:r w:rsidR="003A4A74">
        <w:rPr>
          <w:b/>
        </w:rPr>
        <w:t>20</w:t>
      </w:r>
      <w:r>
        <w:rPr>
          <w:b/>
        </w:rPr>
        <w:t>-202</w:t>
      </w:r>
      <w:r w:rsidR="003A4A74">
        <w:rPr>
          <w:b/>
        </w:rPr>
        <w:t>2</w:t>
      </w:r>
      <w:r>
        <w:rPr>
          <w:b/>
        </w:rPr>
        <w:t xml:space="preserve"> годы</w:t>
      </w:r>
    </w:p>
    <w:p w:rsidR="003A4A74" w:rsidRDefault="003A4A74" w:rsidP="001E58BB">
      <w:pPr>
        <w:ind w:left="180"/>
        <w:jc w:val="center"/>
        <w:rPr>
          <w:b/>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06"/>
        <w:gridCol w:w="1276"/>
        <w:gridCol w:w="1276"/>
        <w:gridCol w:w="1276"/>
      </w:tblGrid>
      <w:tr w:rsidR="003A4A74" w:rsidTr="003A4A74">
        <w:trPr>
          <w:trHeight w:val="311"/>
        </w:trPr>
        <w:tc>
          <w:tcPr>
            <w:tcW w:w="534"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b/>
                <w:sz w:val="20"/>
                <w:szCs w:val="20"/>
              </w:rPr>
            </w:pPr>
            <w:r>
              <w:rPr>
                <w:b/>
                <w:sz w:val="20"/>
                <w:szCs w:val="20"/>
              </w:rPr>
              <w:t>№</w:t>
            </w:r>
          </w:p>
          <w:p w:rsidR="003A4A74" w:rsidRDefault="003A4A74">
            <w:pPr>
              <w:rPr>
                <w:b/>
                <w:sz w:val="20"/>
                <w:szCs w:val="20"/>
              </w:rPr>
            </w:pPr>
            <w:r>
              <w:rPr>
                <w:b/>
                <w:sz w:val="20"/>
                <w:szCs w:val="20"/>
              </w:rPr>
              <w:t>п/п</w:t>
            </w:r>
          </w:p>
        </w:tc>
        <w:tc>
          <w:tcPr>
            <w:tcW w:w="470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left="180"/>
              <w:jc w:val="center"/>
              <w:rPr>
                <w:b/>
                <w:sz w:val="20"/>
                <w:szCs w:val="20"/>
              </w:rPr>
            </w:pPr>
            <w:r>
              <w:rPr>
                <w:b/>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3A4A74" w:rsidRDefault="003A4A74">
            <w:pPr>
              <w:ind w:left="180"/>
              <w:jc w:val="center"/>
              <w:rPr>
                <w:b/>
                <w:sz w:val="20"/>
                <w:szCs w:val="20"/>
              </w:rPr>
            </w:pPr>
          </w:p>
          <w:p w:rsidR="003A4A74" w:rsidRDefault="003A4A74">
            <w:pPr>
              <w:ind w:left="180"/>
              <w:jc w:val="center"/>
              <w:rPr>
                <w:b/>
                <w:sz w:val="20"/>
                <w:szCs w:val="20"/>
              </w:rPr>
            </w:pPr>
            <w:r>
              <w:rPr>
                <w:b/>
                <w:sz w:val="20"/>
                <w:szCs w:val="20"/>
              </w:rPr>
              <w:t>2020</w:t>
            </w:r>
          </w:p>
        </w:tc>
        <w:tc>
          <w:tcPr>
            <w:tcW w:w="1276" w:type="dxa"/>
            <w:tcBorders>
              <w:top w:val="single" w:sz="4" w:space="0" w:color="auto"/>
              <w:left w:val="single" w:sz="4" w:space="0" w:color="auto"/>
              <w:bottom w:val="single" w:sz="4" w:space="0" w:color="auto"/>
              <w:right w:val="single" w:sz="4" w:space="0" w:color="auto"/>
            </w:tcBorders>
          </w:tcPr>
          <w:p w:rsidR="003A4A74" w:rsidRDefault="003A4A74">
            <w:pPr>
              <w:ind w:left="180"/>
              <w:jc w:val="center"/>
              <w:rPr>
                <w:b/>
                <w:sz w:val="20"/>
                <w:szCs w:val="20"/>
              </w:rPr>
            </w:pPr>
          </w:p>
          <w:p w:rsidR="003A4A74" w:rsidRDefault="003A4A74">
            <w:pPr>
              <w:ind w:left="180"/>
              <w:jc w:val="center"/>
              <w:rPr>
                <w:b/>
                <w:sz w:val="20"/>
                <w:szCs w:val="20"/>
              </w:rPr>
            </w:pPr>
            <w:r>
              <w:rPr>
                <w:b/>
                <w:sz w:val="20"/>
                <w:szCs w:val="20"/>
              </w:rPr>
              <w:t>2021</w:t>
            </w:r>
          </w:p>
        </w:tc>
        <w:tc>
          <w:tcPr>
            <w:tcW w:w="1276" w:type="dxa"/>
            <w:tcBorders>
              <w:top w:val="single" w:sz="4" w:space="0" w:color="auto"/>
              <w:left w:val="single" w:sz="4" w:space="0" w:color="auto"/>
              <w:bottom w:val="single" w:sz="4" w:space="0" w:color="auto"/>
              <w:right w:val="single" w:sz="4" w:space="0" w:color="auto"/>
            </w:tcBorders>
          </w:tcPr>
          <w:p w:rsidR="003A4A74" w:rsidRDefault="003A4A74">
            <w:pPr>
              <w:ind w:left="180"/>
              <w:jc w:val="center"/>
              <w:rPr>
                <w:b/>
                <w:sz w:val="20"/>
                <w:szCs w:val="20"/>
              </w:rPr>
            </w:pPr>
          </w:p>
          <w:p w:rsidR="003A4A74" w:rsidRDefault="003A4A74">
            <w:pPr>
              <w:ind w:left="180"/>
              <w:jc w:val="center"/>
              <w:rPr>
                <w:b/>
                <w:sz w:val="20"/>
                <w:szCs w:val="20"/>
              </w:rPr>
            </w:pPr>
            <w:r>
              <w:rPr>
                <w:b/>
                <w:sz w:val="20"/>
                <w:szCs w:val="20"/>
              </w:rPr>
              <w:t>2022</w:t>
            </w:r>
          </w:p>
        </w:tc>
      </w:tr>
      <w:tr w:rsidR="003A4A74" w:rsidTr="003A4A74">
        <w:trPr>
          <w:trHeight w:val="456"/>
        </w:trPr>
        <w:tc>
          <w:tcPr>
            <w:tcW w:w="534" w:type="dxa"/>
            <w:vMerge w:val="restart"/>
            <w:tcBorders>
              <w:top w:val="single" w:sz="4" w:space="0" w:color="auto"/>
              <w:left w:val="single" w:sz="4" w:space="0" w:color="auto"/>
              <w:bottom w:val="single" w:sz="4" w:space="0" w:color="auto"/>
              <w:right w:val="single" w:sz="4" w:space="0" w:color="auto"/>
            </w:tcBorders>
            <w:hideMark/>
          </w:tcPr>
          <w:p w:rsidR="003A4A74" w:rsidRDefault="003A4A74">
            <w:pPr>
              <w:rPr>
                <w:sz w:val="20"/>
                <w:szCs w:val="20"/>
              </w:rPr>
            </w:pPr>
            <w:r>
              <w:rPr>
                <w:sz w:val="20"/>
                <w:szCs w:val="20"/>
              </w:rPr>
              <w:t xml:space="preserve">  1</w:t>
            </w:r>
          </w:p>
        </w:tc>
        <w:tc>
          <w:tcPr>
            <w:tcW w:w="4706" w:type="dxa"/>
            <w:tcBorders>
              <w:top w:val="single" w:sz="4" w:space="0" w:color="auto"/>
              <w:left w:val="single" w:sz="4" w:space="0" w:color="auto"/>
              <w:bottom w:val="single" w:sz="4" w:space="0" w:color="auto"/>
              <w:right w:val="single" w:sz="4" w:space="0" w:color="auto"/>
            </w:tcBorders>
            <w:vAlign w:val="bottom"/>
            <w:hideMark/>
          </w:tcPr>
          <w:p w:rsidR="003A4A74" w:rsidRDefault="003A4A74">
            <w:pPr>
              <w:rPr>
                <w:sz w:val="20"/>
                <w:szCs w:val="20"/>
              </w:rPr>
            </w:pPr>
            <w:r>
              <w:rPr>
                <w:sz w:val="20"/>
                <w:szCs w:val="20"/>
              </w:rPr>
              <w:t>Всего контрольных и экспертно-аналитических мероприятий,</w:t>
            </w:r>
          </w:p>
          <w:p w:rsidR="003A4A74" w:rsidRDefault="003A4A74">
            <w:pPr>
              <w:rPr>
                <w:sz w:val="20"/>
                <w:szCs w:val="20"/>
              </w:rPr>
            </w:pPr>
            <w:r>
              <w:rPr>
                <w:sz w:val="20"/>
                <w:szCs w:val="20"/>
              </w:rPr>
              <w:t xml:space="preserve">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DD1CF3" w:rsidRDefault="00DD1CF3">
            <w:pPr>
              <w:rPr>
                <w:sz w:val="20"/>
                <w:szCs w:val="20"/>
              </w:rPr>
            </w:pPr>
          </w:p>
          <w:p w:rsidR="003A4A74" w:rsidRDefault="003A4A74">
            <w:pPr>
              <w:rPr>
                <w:sz w:val="20"/>
                <w:szCs w:val="20"/>
              </w:rPr>
            </w:pPr>
            <w:r>
              <w:rPr>
                <w:sz w:val="20"/>
                <w:szCs w:val="20"/>
              </w:rPr>
              <w:t xml:space="preserve"> 88</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left="180"/>
              <w:jc w:val="center"/>
              <w:rPr>
                <w:sz w:val="20"/>
                <w:szCs w:val="20"/>
              </w:rPr>
            </w:pPr>
          </w:p>
          <w:p w:rsidR="003A4A74" w:rsidRDefault="003A4A74">
            <w:pPr>
              <w:rPr>
                <w:sz w:val="20"/>
                <w:szCs w:val="20"/>
              </w:rPr>
            </w:pPr>
          </w:p>
          <w:p w:rsidR="003A4A74" w:rsidRDefault="003A4A74">
            <w:pPr>
              <w:rPr>
                <w:sz w:val="20"/>
                <w:szCs w:val="20"/>
              </w:rPr>
            </w:pPr>
            <w:r>
              <w:rPr>
                <w:sz w:val="20"/>
                <w:szCs w:val="20"/>
              </w:rPr>
              <w:t xml:space="preserve">         56</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left="180"/>
              <w:jc w:val="center"/>
              <w:rPr>
                <w:sz w:val="20"/>
                <w:szCs w:val="20"/>
              </w:rPr>
            </w:pPr>
          </w:p>
          <w:p w:rsidR="003A4A74" w:rsidRDefault="003A4A74">
            <w:pPr>
              <w:ind w:left="180"/>
              <w:jc w:val="center"/>
              <w:rPr>
                <w:sz w:val="20"/>
                <w:szCs w:val="20"/>
              </w:rPr>
            </w:pPr>
          </w:p>
          <w:p w:rsidR="003A4A74" w:rsidRDefault="00DF5DF8" w:rsidP="006B57D8">
            <w:pPr>
              <w:ind w:left="180"/>
              <w:jc w:val="center"/>
              <w:rPr>
                <w:sz w:val="20"/>
                <w:szCs w:val="20"/>
              </w:rPr>
            </w:pPr>
            <w:r>
              <w:rPr>
                <w:sz w:val="20"/>
                <w:szCs w:val="20"/>
              </w:rPr>
              <w:t>6</w:t>
            </w:r>
            <w:r w:rsidR="006B57D8">
              <w:rPr>
                <w:sz w:val="20"/>
                <w:szCs w:val="20"/>
              </w:rPr>
              <w:t>0</w:t>
            </w:r>
          </w:p>
        </w:tc>
      </w:tr>
      <w:tr w:rsidR="003A4A74" w:rsidTr="003A4A74">
        <w:tc>
          <w:tcPr>
            <w:tcW w:w="534" w:type="dxa"/>
            <w:vMerge/>
            <w:tcBorders>
              <w:top w:val="single" w:sz="4" w:space="0" w:color="auto"/>
              <w:left w:val="single" w:sz="4" w:space="0" w:color="auto"/>
              <w:bottom w:val="single" w:sz="4" w:space="0" w:color="auto"/>
              <w:right w:val="single" w:sz="4" w:space="0" w:color="auto"/>
            </w:tcBorders>
            <w:vAlign w:val="center"/>
            <w:hideMark/>
          </w:tcPr>
          <w:p w:rsidR="003A4A74" w:rsidRDefault="003A4A74">
            <w:pPr>
              <w:spacing w:line="256" w:lineRule="auto"/>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контрольных мероприятий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left="180"/>
              <w:jc w:val="center"/>
              <w:rPr>
                <w:sz w:val="20"/>
                <w:szCs w:val="20"/>
              </w:rPr>
            </w:pPr>
            <w:r>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DF5DF8">
            <w:pPr>
              <w:ind w:left="180"/>
              <w:jc w:val="center"/>
              <w:rPr>
                <w:sz w:val="20"/>
                <w:szCs w:val="20"/>
              </w:rPr>
            </w:pPr>
            <w:r>
              <w:rPr>
                <w:sz w:val="20"/>
                <w:szCs w:val="20"/>
              </w:rPr>
              <w:t>9</w:t>
            </w:r>
          </w:p>
        </w:tc>
      </w:tr>
      <w:tr w:rsidR="003A4A74" w:rsidTr="003A4A74">
        <w:trPr>
          <w:trHeight w:val="309"/>
        </w:trPr>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center"/>
              <w:rPr>
                <w:sz w:val="20"/>
                <w:szCs w:val="20"/>
              </w:rPr>
            </w:pPr>
            <w:r>
              <w:rPr>
                <w:sz w:val="20"/>
                <w:szCs w:val="20"/>
              </w:rPr>
              <w:t>2</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 xml:space="preserve">Проведено экспертиз проектов муниципальных правовых актов </w:t>
            </w:r>
            <w:r>
              <w:rPr>
                <w:rStyle w:val="a8"/>
                <w:sz w:val="20"/>
                <w:szCs w:val="20"/>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firstLine="180"/>
              <w:jc w:val="center"/>
              <w:rPr>
                <w:sz w:val="20"/>
                <w:szCs w:val="20"/>
              </w:rPr>
            </w:pPr>
          </w:p>
          <w:p w:rsidR="003A4A74" w:rsidRDefault="003A4A74">
            <w:pPr>
              <w:ind w:firstLine="180"/>
              <w:jc w:val="center"/>
              <w:rPr>
                <w:sz w:val="20"/>
                <w:szCs w:val="20"/>
              </w:rPr>
            </w:pPr>
            <w:r>
              <w:rPr>
                <w:sz w:val="20"/>
                <w:szCs w:val="20"/>
              </w:rPr>
              <w:t>78</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left="180"/>
              <w:jc w:val="center"/>
              <w:rPr>
                <w:sz w:val="20"/>
                <w:szCs w:val="20"/>
              </w:rPr>
            </w:pPr>
          </w:p>
          <w:p w:rsidR="003A4A74" w:rsidRDefault="003A4A74">
            <w:pPr>
              <w:ind w:left="180"/>
              <w:rPr>
                <w:sz w:val="20"/>
                <w:szCs w:val="20"/>
              </w:rPr>
            </w:pPr>
            <w:r>
              <w:rPr>
                <w:sz w:val="20"/>
                <w:szCs w:val="20"/>
              </w:rPr>
              <w:t xml:space="preserve">       47</w:t>
            </w:r>
          </w:p>
        </w:tc>
        <w:tc>
          <w:tcPr>
            <w:tcW w:w="1276" w:type="dxa"/>
            <w:tcBorders>
              <w:top w:val="single" w:sz="4" w:space="0" w:color="auto"/>
              <w:left w:val="single" w:sz="4" w:space="0" w:color="auto"/>
              <w:bottom w:val="single" w:sz="4" w:space="0" w:color="auto"/>
              <w:right w:val="single" w:sz="4" w:space="0" w:color="auto"/>
            </w:tcBorders>
            <w:vAlign w:val="center"/>
          </w:tcPr>
          <w:p w:rsidR="00DF5DF8" w:rsidRDefault="00DF5DF8">
            <w:pPr>
              <w:ind w:left="180"/>
              <w:jc w:val="center"/>
              <w:rPr>
                <w:sz w:val="20"/>
                <w:szCs w:val="20"/>
              </w:rPr>
            </w:pPr>
          </w:p>
          <w:p w:rsidR="003A4A74" w:rsidRDefault="00DF5DF8" w:rsidP="006B57D8">
            <w:pPr>
              <w:ind w:left="180"/>
              <w:jc w:val="center"/>
              <w:rPr>
                <w:sz w:val="20"/>
                <w:szCs w:val="20"/>
              </w:rPr>
            </w:pPr>
            <w:r>
              <w:rPr>
                <w:sz w:val="20"/>
                <w:szCs w:val="20"/>
              </w:rPr>
              <w:t>4</w:t>
            </w:r>
            <w:r w:rsidR="006B57D8">
              <w:rPr>
                <w:sz w:val="20"/>
                <w:szCs w:val="20"/>
              </w:rPr>
              <w:t>7</w:t>
            </w:r>
          </w:p>
        </w:tc>
      </w:tr>
      <w:tr w:rsidR="003A4A74" w:rsidTr="003A4A74">
        <w:trPr>
          <w:trHeight w:val="309"/>
        </w:trPr>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center"/>
              <w:rPr>
                <w:sz w:val="20"/>
                <w:szCs w:val="20"/>
              </w:rPr>
            </w:pPr>
            <w:r>
              <w:rPr>
                <w:sz w:val="20"/>
                <w:szCs w:val="20"/>
              </w:rPr>
              <w:t>3</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Вынесено предложений по результатам экспертизы проектов НПА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left="180"/>
              <w:jc w:val="center"/>
              <w:rPr>
                <w:b/>
                <w:sz w:val="20"/>
                <w:szCs w:val="20"/>
              </w:rPr>
            </w:pPr>
          </w:p>
          <w:p w:rsidR="003A4A74" w:rsidRDefault="003A4A74">
            <w:pPr>
              <w:ind w:left="180"/>
              <w:jc w:val="center"/>
              <w:rPr>
                <w:b/>
                <w:sz w:val="20"/>
                <w:szCs w:val="20"/>
              </w:rPr>
            </w:pPr>
            <w:r>
              <w:rPr>
                <w:sz w:val="20"/>
                <w:szCs w:val="20"/>
              </w:rPr>
              <w:t xml:space="preserve">17 </w:t>
            </w:r>
          </w:p>
        </w:tc>
        <w:tc>
          <w:tcPr>
            <w:tcW w:w="1276" w:type="dxa"/>
            <w:tcBorders>
              <w:top w:val="single" w:sz="4" w:space="0" w:color="auto"/>
              <w:left w:val="single" w:sz="4" w:space="0" w:color="auto"/>
              <w:bottom w:val="single" w:sz="4" w:space="0" w:color="auto"/>
              <w:right w:val="single" w:sz="4" w:space="0" w:color="auto"/>
            </w:tcBorders>
            <w:vAlign w:val="center"/>
          </w:tcPr>
          <w:p w:rsidR="00A5618F" w:rsidRDefault="00A5618F">
            <w:pPr>
              <w:ind w:left="180"/>
              <w:jc w:val="center"/>
              <w:rPr>
                <w:b/>
                <w:sz w:val="20"/>
                <w:szCs w:val="20"/>
              </w:rPr>
            </w:pPr>
          </w:p>
          <w:p w:rsidR="003A4A74" w:rsidRPr="00A5618F" w:rsidRDefault="00A5618F">
            <w:pPr>
              <w:ind w:left="180"/>
              <w:jc w:val="center"/>
              <w:rPr>
                <w:sz w:val="20"/>
                <w:szCs w:val="20"/>
              </w:rPr>
            </w:pPr>
            <w:r w:rsidRPr="00A5618F">
              <w:rPr>
                <w:sz w:val="20"/>
                <w:szCs w:val="20"/>
              </w:rPr>
              <w:t>19</w:t>
            </w:r>
          </w:p>
        </w:tc>
      </w:tr>
      <w:tr w:rsidR="003A4A74" w:rsidTr="003A4A74">
        <w:trPr>
          <w:trHeight w:val="309"/>
        </w:trPr>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center"/>
              <w:rPr>
                <w:sz w:val="20"/>
                <w:szCs w:val="20"/>
              </w:rPr>
            </w:pPr>
            <w:r>
              <w:rPr>
                <w:sz w:val="20"/>
                <w:szCs w:val="20"/>
              </w:rPr>
              <w:t>4</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Учтено предложений при принятии решений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A5618F">
            <w:pPr>
              <w:ind w:firstLine="180"/>
              <w:jc w:val="center"/>
              <w:rPr>
                <w:sz w:val="20"/>
                <w:szCs w:val="20"/>
              </w:rPr>
            </w:pPr>
            <w:r>
              <w:rPr>
                <w:sz w:val="20"/>
                <w:szCs w:val="20"/>
              </w:rPr>
              <w:t>18</w:t>
            </w:r>
          </w:p>
        </w:tc>
      </w:tr>
      <w:tr w:rsidR="003A4A74" w:rsidTr="003A4A74">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center"/>
              <w:rPr>
                <w:sz w:val="20"/>
                <w:szCs w:val="20"/>
              </w:rPr>
            </w:pPr>
            <w:r>
              <w:rPr>
                <w:sz w:val="20"/>
                <w:szCs w:val="20"/>
              </w:rPr>
              <w:t>5</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Объем проверенных средств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sz w:val="20"/>
                <w:szCs w:val="20"/>
              </w:rPr>
            </w:pPr>
            <w:r>
              <w:rPr>
                <w:sz w:val="20"/>
                <w:szCs w:val="20"/>
              </w:rPr>
              <w:t xml:space="preserve"> 62 122,66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sz w:val="20"/>
                <w:szCs w:val="20"/>
              </w:rPr>
            </w:pPr>
            <w:r>
              <w:rPr>
                <w:sz w:val="20"/>
                <w:szCs w:val="20"/>
              </w:rPr>
              <w:t>51 093,18</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DF5DF8">
            <w:pPr>
              <w:rPr>
                <w:sz w:val="20"/>
                <w:szCs w:val="20"/>
              </w:rPr>
            </w:pPr>
            <w:r>
              <w:rPr>
                <w:sz w:val="20"/>
                <w:szCs w:val="20"/>
              </w:rPr>
              <w:t>136 456,46</w:t>
            </w:r>
          </w:p>
        </w:tc>
      </w:tr>
      <w:tr w:rsidR="003A4A74" w:rsidTr="003A4A74">
        <w:trPr>
          <w:trHeight w:val="446"/>
        </w:trPr>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rPr>
                <w:sz w:val="20"/>
                <w:szCs w:val="20"/>
              </w:rPr>
            </w:pPr>
            <w:r>
              <w:rPr>
                <w:sz w:val="20"/>
                <w:szCs w:val="20"/>
              </w:rPr>
              <w:t xml:space="preserve">  6</w:t>
            </w:r>
          </w:p>
        </w:tc>
        <w:tc>
          <w:tcPr>
            <w:tcW w:w="4706" w:type="dxa"/>
            <w:tcBorders>
              <w:top w:val="single" w:sz="4" w:space="0" w:color="auto"/>
              <w:left w:val="single" w:sz="4" w:space="0" w:color="auto"/>
              <w:bottom w:val="single" w:sz="4" w:space="0" w:color="auto"/>
              <w:right w:val="single" w:sz="4" w:space="0" w:color="auto"/>
            </w:tcBorders>
            <w:vAlign w:val="bottom"/>
            <w:hideMark/>
          </w:tcPr>
          <w:p w:rsidR="003A4A74" w:rsidRDefault="003A4A74">
            <w:pPr>
              <w:rPr>
                <w:sz w:val="20"/>
                <w:szCs w:val="20"/>
              </w:rPr>
            </w:pPr>
            <w:r>
              <w:rPr>
                <w:sz w:val="20"/>
                <w:szCs w:val="20"/>
              </w:rPr>
              <w:t>Количество объектов, охваченных при проведении контрольных мероприятий (ед.)</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17</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9</w:t>
            </w:r>
          </w:p>
        </w:tc>
        <w:tc>
          <w:tcPr>
            <w:tcW w:w="1276" w:type="dxa"/>
            <w:tcBorders>
              <w:top w:val="single" w:sz="4" w:space="0" w:color="auto"/>
              <w:left w:val="single" w:sz="4" w:space="0" w:color="auto"/>
              <w:bottom w:val="single" w:sz="4" w:space="0" w:color="auto"/>
              <w:right w:val="single" w:sz="4" w:space="0" w:color="auto"/>
            </w:tcBorders>
            <w:vAlign w:val="center"/>
          </w:tcPr>
          <w:p w:rsidR="00DD1CF3" w:rsidRDefault="00DD1CF3">
            <w:pPr>
              <w:rPr>
                <w:sz w:val="20"/>
                <w:szCs w:val="20"/>
              </w:rPr>
            </w:pPr>
          </w:p>
          <w:p w:rsidR="003A4A74" w:rsidRDefault="00041D8D" w:rsidP="008F5BFB">
            <w:pPr>
              <w:rPr>
                <w:sz w:val="20"/>
                <w:szCs w:val="20"/>
              </w:rPr>
            </w:pPr>
            <w:r>
              <w:rPr>
                <w:sz w:val="20"/>
                <w:szCs w:val="20"/>
              </w:rPr>
              <w:t xml:space="preserve"> 2</w:t>
            </w:r>
            <w:r w:rsidR="008F5BFB">
              <w:rPr>
                <w:sz w:val="20"/>
                <w:szCs w:val="20"/>
              </w:rPr>
              <w:t>5</w:t>
            </w:r>
          </w:p>
        </w:tc>
      </w:tr>
      <w:tr w:rsidR="003A4A74" w:rsidTr="003A4A74">
        <w:tc>
          <w:tcPr>
            <w:tcW w:w="534" w:type="dxa"/>
            <w:vMerge w:val="restart"/>
            <w:tcBorders>
              <w:top w:val="single" w:sz="4" w:space="0" w:color="auto"/>
              <w:left w:val="single" w:sz="4" w:space="0" w:color="auto"/>
              <w:bottom w:val="single" w:sz="4" w:space="0" w:color="auto"/>
              <w:right w:val="single" w:sz="4" w:space="0" w:color="auto"/>
            </w:tcBorders>
            <w:hideMark/>
          </w:tcPr>
          <w:p w:rsidR="003A4A74" w:rsidRDefault="003A4A74">
            <w:pPr>
              <w:rPr>
                <w:sz w:val="20"/>
                <w:szCs w:val="20"/>
              </w:rPr>
            </w:pPr>
            <w:r>
              <w:rPr>
                <w:sz w:val="20"/>
                <w:szCs w:val="20"/>
              </w:rPr>
              <w:t xml:space="preserve">  7</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ind w:right="-2"/>
              <w:jc w:val="both"/>
              <w:rPr>
                <w:bCs/>
                <w:spacing w:val="-2"/>
                <w:sz w:val="20"/>
                <w:szCs w:val="20"/>
              </w:rPr>
            </w:pPr>
            <w:r>
              <w:rPr>
                <w:bCs/>
                <w:spacing w:val="-2"/>
                <w:sz w:val="20"/>
                <w:szCs w:val="20"/>
              </w:rPr>
              <w:t>Выявлено всего финансовых нарушений (тыс. руб.)</w:t>
            </w:r>
          </w:p>
          <w:p w:rsidR="003A4A74" w:rsidRDefault="003A4A74">
            <w:pPr>
              <w:jc w:val="both"/>
              <w:rPr>
                <w:sz w:val="20"/>
                <w:szCs w:val="20"/>
              </w:rPr>
            </w:pPr>
            <w:r>
              <w:rPr>
                <w:bCs/>
                <w:spacing w:val="-2"/>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b/>
                <w:sz w:val="20"/>
                <w:szCs w:val="20"/>
              </w:rPr>
            </w:pPr>
          </w:p>
          <w:p w:rsidR="003A4A74" w:rsidRDefault="003A4A74">
            <w:pPr>
              <w:rPr>
                <w:b/>
                <w:sz w:val="20"/>
                <w:szCs w:val="20"/>
              </w:rPr>
            </w:pPr>
            <w:r>
              <w:rPr>
                <w:b/>
                <w:sz w:val="20"/>
                <w:szCs w:val="20"/>
              </w:rPr>
              <w:t xml:space="preserve">   50 661,70</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b/>
                <w:sz w:val="20"/>
                <w:szCs w:val="20"/>
              </w:rPr>
            </w:pPr>
          </w:p>
          <w:p w:rsidR="003A4A74" w:rsidRDefault="003A4A74">
            <w:pPr>
              <w:rPr>
                <w:b/>
                <w:sz w:val="20"/>
                <w:szCs w:val="20"/>
              </w:rPr>
            </w:pPr>
            <w:r>
              <w:rPr>
                <w:b/>
                <w:sz w:val="20"/>
                <w:szCs w:val="20"/>
              </w:rPr>
              <w:t xml:space="preserve">   99 804,24</w:t>
            </w:r>
          </w:p>
        </w:tc>
        <w:tc>
          <w:tcPr>
            <w:tcW w:w="1276" w:type="dxa"/>
            <w:tcBorders>
              <w:top w:val="single" w:sz="4" w:space="0" w:color="auto"/>
              <w:left w:val="single" w:sz="4" w:space="0" w:color="auto"/>
              <w:bottom w:val="single" w:sz="4" w:space="0" w:color="auto"/>
              <w:right w:val="single" w:sz="4" w:space="0" w:color="auto"/>
            </w:tcBorders>
            <w:vAlign w:val="center"/>
          </w:tcPr>
          <w:p w:rsidR="00041D8D" w:rsidRDefault="00041D8D">
            <w:pPr>
              <w:rPr>
                <w:b/>
                <w:sz w:val="20"/>
                <w:szCs w:val="20"/>
              </w:rPr>
            </w:pPr>
          </w:p>
          <w:p w:rsidR="003A4A74" w:rsidRDefault="0080552D" w:rsidP="0080552D">
            <w:pPr>
              <w:rPr>
                <w:b/>
                <w:sz w:val="20"/>
                <w:szCs w:val="20"/>
              </w:rPr>
            </w:pPr>
            <w:r>
              <w:rPr>
                <w:b/>
                <w:sz w:val="20"/>
                <w:szCs w:val="20"/>
              </w:rPr>
              <w:t>47 704,49</w:t>
            </w:r>
          </w:p>
        </w:tc>
      </w:tr>
      <w:tr w:rsidR="003A4A74" w:rsidTr="003A4A74">
        <w:tc>
          <w:tcPr>
            <w:tcW w:w="534" w:type="dxa"/>
            <w:vMerge/>
            <w:tcBorders>
              <w:top w:val="single" w:sz="4" w:space="0" w:color="auto"/>
              <w:left w:val="single" w:sz="4" w:space="0" w:color="auto"/>
              <w:bottom w:val="single" w:sz="4" w:space="0" w:color="auto"/>
              <w:right w:val="single" w:sz="4" w:space="0" w:color="auto"/>
            </w:tcBorders>
            <w:vAlign w:val="center"/>
            <w:hideMark/>
          </w:tcPr>
          <w:p w:rsidR="003A4A74" w:rsidRDefault="003A4A74">
            <w:pPr>
              <w:spacing w:line="256" w:lineRule="auto"/>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нецелевое и неправомерное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firstLine="180"/>
              <w:jc w:val="center"/>
              <w:rPr>
                <w:sz w:val="20"/>
                <w:szCs w:val="20"/>
              </w:rPr>
            </w:pPr>
          </w:p>
          <w:p w:rsidR="003A4A74" w:rsidRDefault="003A4A74">
            <w:pPr>
              <w:ind w:firstLine="180"/>
              <w:jc w:val="center"/>
              <w:rPr>
                <w:sz w:val="20"/>
                <w:szCs w:val="20"/>
              </w:rPr>
            </w:pPr>
            <w:r>
              <w:rPr>
                <w:sz w:val="20"/>
                <w:szCs w:val="20"/>
              </w:rPr>
              <w:t>1 475,11</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firstLine="180"/>
              <w:jc w:val="center"/>
              <w:rPr>
                <w:sz w:val="20"/>
                <w:szCs w:val="20"/>
              </w:rPr>
            </w:pPr>
          </w:p>
          <w:p w:rsidR="003A4A74" w:rsidRDefault="003A4A74">
            <w:pPr>
              <w:ind w:firstLine="180"/>
              <w:jc w:val="center"/>
              <w:rPr>
                <w:sz w:val="20"/>
                <w:szCs w:val="20"/>
              </w:rPr>
            </w:pPr>
            <w:r>
              <w:rPr>
                <w:sz w:val="20"/>
                <w:szCs w:val="20"/>
              </w:rPr>
              <w:t>804,11</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ind w:firstLine="180"/>
              <w:jc w:val="center"/>
              <w:rPr>
                <w:sz w:val="20"/>
                <w:szCs w:val="20"/>
              </w:rPr>
            </w:pPr>
          </w:p>
          <w:p w:rsidR="00041D8D" w:rsidRDefault="00A5618F" w:rsidP="00A5618F">
            <w:pPr>
              <w:ind w:firstLine="180"/>
              <w:jc w:val="center"/>
              <w:rPr>
                <w:sz w:val="20"/>
                <w:szCs w:val="20"/>
              </w:rPr>
            </w:pPr>
            <w:r>
              <w:rPr>
                <w:sz w:val="20"/>
                <w:szCs w:val="20"/>
              </w:rPr>
              <w:t>4 859,66</w:t>
            </w:r>
          </w:p>
        </w:tc>
      </w:tr>
      <w:tr w:rsidR="003A4A74" w:rsidTr="003A4A74">
        <w:tc>
          <w:tcPr>
            <w:tcW w:w="534" w:type="dxa"/>
            <w:vMerge/>
            <w:tcBorders>
              <w:top w:val="single" w:sz="4" w:space="0" w:color="auto"/>
              <w:left w:val="single" w:sz="4" w:space="0" w:color="auto"/>
              <w:bottom w:val="single" w:sz="4" w:space="0" w:color="auto"/>
              <w:right w:val="single" w:sz="4" w:space="0" w:color="auto"/>
            </w:tcBorders>
            <w:vAlign w:val="center"/>
            <w:hideMark/>
          </w:tcPr>
          <w:p w:rsidR="003A4A74" w:rsidRDefault="003A4A74">
            <w:pPr>
              <w:spacing w:line="256" w:lineRule="auto"/>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неэффективное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1 658,89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4 216,67</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041D8D">
            <w:pPr>
              <w:ind w:firstLine="180"/>
              <w:jc w:val="center"/>
              <w:rPr>
                <w:sz w:val="20"/>
                <w:szCs w:val="20"/>
              </w:rPr>
            </w:pPr>
            <w:r>
              <w:rPr>
                <w:sz w:val="20"/>
                <w:szCs w:val="20"/>
              </w:rPr>
              <w:t>1 663,6</w:t>
            </w:r>
          </w:p>
        </w:tc>
      </w:tr>
      <w:tr w:rsidR="003A4A74" w:rsidTr="003A4A74">
        <w:trPr>
          <w:trHeight w:val="48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A4A74" w:rsidRDefault="003A4A74">
            <w:pPr>
              <w:spacing w:line="256" w:lineRule="auto"/>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 xml:space="preserve">нарушения при ведении бухгалтерского учета и составлении отчетности </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46 417,63</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86 132,09</w:t>
            </w:r>
          </w:p>
        </w:tc>
        <w:tc>
          <w:tcPr>
            <w:tcW w:w="1276" w:type="dxa"/>
            <w:tcBorders>
              <w:top w:val="single" w:sz="4" w:space="0" w:color="auto"/>
              <w:left w:val="single" w:sz="4" w:space="0" w:color="auto"/>
              <w:bottom w:val="single" w:sz="4" w:space="0" w:color="auto"/>
              <w:right w:val="single" w:sz="4" w:space="0" w:color="auto"/>
            </w:tcBorders>
            <w:vAlign w:val="center"/>
          </w:tcPr>
          <w:p w:rsidR="00041D8D" w:rsidRDefault="00041D8D">
            <w:pPr>
              <w:rPr>
                <w:sz w:val="20"/>
                <w:szCs w:val="20"/>
              </w:rPr>
            </w:pPr>
          </w:p>
          <w:p w:rsidR="003A4A74" w:rsidRDefault="00A5618F" w:rsidP="00A5618F">
            <w:pPr>
              <w:rPr>
                <w:sz w:val="20"/>
                <w:szCs w:val="20"/>
              </w:rPr>
            </w:pPr>
            <w:r>
              <w:rPr>
                <w:sz w:val="20"/>
                <w:szCs w:val="20"/>
              </w:rPr>
              <w:t xml:space="preserve">  1</w:t>
            </w:r>
            <w:r w:rsidR="00041D8D">
              <w:rPr>
                <w:sz w:val="20"/>
                <w:szCs w:val="20"/>
              </w:rPr>
              <w:t>0 342,56</w:t>
            </w:r>
          </w:p>
        </w:tc>
      </w:tr>
      <w:tr w:rsidR="003A4A74" w:rsidTr="003A4A74">
        <w:tc>
          <w:tcPr>
            <w:tcW w:w="534" w:type="dxa"/>
            <w:vMerge/>
            <w:tcBorders>
              <w:top w:val="single" w:sz="4" w:space="0" w:color="auto"/>
              <w:left w:val="single" w:sz="4" w:space="0" w:color="auto"/>
              <w:bottom w:val="single" w:sz="4" w:space="0" w:color="auto"/>
              <w:right w:val="single" w:sz="4" w:space="0" w:color="auto"/>
            </w:tcBorders>
            <w:vAlign w:val="center"/>
            <w:hideMark/>
          </w:tcPr>
          <w:p w:rsidR="003A4A74" w:rsidRDefault="003A4A74">
            <w:pPr>
              <w:spacing w:line="256" w:lineRule="auto"/>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иные нарушения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sz w:val="20"/>
                <w:szCs w:val="20"/>
              </w:rPr>
            </w:pPr>
            <w:r>
              <w:rPr>
                <w:sz w:val="20"/>
                <w:szCs w:val="20"/>
              </w:rPr>
              <w:t xml:space="preserve">    1 110,07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sz w:val="20"/>
                <w:szCs w:val="20"/>
              </w:rPr>
            </w:pPr>
            <w:r>
              <w:rPr>
                <w:sz w:val="20"/>
                <w:szCs w:val="20"/>
              </w:rPr>
              <w:t xml:space="preserve">   8 651,37</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80552D" w:rsidP="0080552D">
            <w:pPr>
              <w:rPr>
                <w:sz w:val="20"/>
                <w:szCs w:val="20"/>
              </w:rPr>
            </w:pPr>
            <w:r>
              <w:rPr>
                <w:sz w:val="20"/>
                <w:szCs w:val="20"/>
              </w:rPr>
              <w:t>30 838,67</w:t>
            </w:r>
          </w:p>
        </w:tc>
      </w:tr>
      <w:tr w:rsidR="003A4A74" w:rsidTr="003A4A74">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 xml:space="preserve">  8</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Сумма финансовых нарушений, выявленных в отчетном году и подлежащих устранению,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44 591,78</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80 145,44</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041D8D" w:rsidRDefault="0080552D" w:rsidP="0080552D">
            <w:pPr>
              <w:rPr>
                <w:sz w:val="20"/>
                <w:szCs w:val="20"/>
              </w:rPr>
            </w:pPr>
            <w:r>
              <w:rPr>
                <w:sz w:val="20"/>
                <w:szCs w:val="20"/>
              </w:rPr>
              <w:t>25 356,6</w:t>
            </w:r>
          </w:p>
        </w:tc>
      </w:tr>
      <w:tr w:rsidR="003A4A74" w:rsidTr="003A4A74">
        <w:trPr>
          <w:trHeight w:val="699"/>
        </w:trPr>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 xml:space="preserve">  9</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Устранено нарушений и возвращено средств в бюджет,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sz w:val="20"/>
                <w:szCs w:val="20"/>
              </w:rPr>
            </w:pPr>
            <w:r>
              <w:rPr>
                <w:sz w:val="20"/>
                <w:szCs w:val="20"/>
              </w:rPr>
              <w:t xml:space="preserve">   44 398,53</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3A4A74">
            <w:pPr>
              <w:rPr>
                <w:sz w:val="20"/>
                <w:szCs w:val="20"/>
              </w:rPr>
            </w:pPr>
          </w:p>
          <w:p w:rsidR="003A4A74" w:rsidRDefault="003A4A74">
            <w:pPr>
              <w:rPr>
                <w:sz w:val="20"/>
                <w:szCs w:val="20"/>
              </w:rPr>
            </w:pPr>
            <w:r>
              <w:rPr>
                <w:sz w:val="20"/>
                <w:szCs w:val="20"/>
              </w:rPr>
              <w:t xml:space="preserve">  76 594,19</w:t>
            </w:r>
          </w:p>
        </w:tc>
        <w:tc>
          <w:tcPr>
            <w:tcW w:w="1276" w:type="dxa"/>
            <w:tcBorders>
              <w:top w:val="single" w:sz="4" w:space="0" w:color="auto"/>
              <w:left w:val="single" w:sz="4" w:space="0" w:color="auto"/>
              <w:bottom w:val="single" w:sz="4" w:space="0" w:color="auto"/>
              <w:right w:val="single" w:sz="4" w:space="0" w:color="auto"/>
            </w:tcBorders>
            <w:vAlign w:val="center"/>
          </w:tcPr>
          <w:p w:rsidR="00041D8D" w:rsidRDefault="00041D8D">
            <w:pPr>
              <w:rPr>
                <w:sz w:val="20"/>
                <w:szCs w:val="20"/>
              </w:rPr>
            </w:pPr>
          </w:p>
          <w:p w:rsidR="003A4A74" w:rsidRDefault="0080552D" w:rsidP="0080552D">
            <w:pPr>
              <w:rPr>
                <w:sz w:val="20"/>
                <w:szCs w:val="20"/>
              </w:rPr>
            </w:pPr>
            <w:r>
              <w:rPr>
                <w:sz w:val="20"/>
                <w:szCs w:val="20"/>
              </w:rPr>
              <w:t>16 245,89</w:t>
            </w:r>
          </w:p>
        </w:tc>
      </w:tr>
      <w:tr w:rsidR="003A4A74" w:rsidTr="003A4A74">
        <w:tc>
          <w:tcPr>
            <w:tcW w:w="534" w:type="dxa"/>
            <w:tcBorders>
              <w:top w:val="single" w:sz="4" w:space="0" w:color="auto"/>
              <w:left w:val="single" w:sz="4" w:space="0" w:color="auto"/>
              <w:bottom w:val="single" w:sz="4" w:space="0" w:color="auto"/>
              <w:right w:val="single" w:sz="4" w:space="0" w:color="auto"/>
            </w:tcBorders>
          </w:tcPr>
          <w:p w:rsidR="003A4A74" w:rsidRDefault="003A4A74">
            <w:pPr>
              <w:jc w:val="both"/>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Устранено  нарушений по материалам проверок прошлых лет, 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rPr>
                <w:sz w:val="20"/>
                <w:szCs w:val="20"/>
              </w:rPr>
            </w:pPr>
            <w:r>
              <w:rPr>
                <w:sz w:val="20"/>
                <w:szCs w:val="20"/>
              </w:rPr>
              <w:t xml:space="preserve">    5 147,45</w:t>
            </w:r>
          </w:p>
        </w:tc>
        <w:tc>
          <w:tcPr>
            <w:tcW w:w="1276" w:type="dxa"/>
            <w:tcBorders>
              <w:top w:val="single" w:sz="4" w:space="0" w:color="auto"/>
              <w:left w:val="single" w:sz="4" w:space="0" w:color="auto"/>
              <w:bottom w:val="single" w:sz="4" w:space="0" w:color="auto"/>
              <w:right w:val="single" w:sz="4" w:space="0" w:color="auto"/>
            </w:tcBorders>
            <w:vAlign w:val="center"/>
          </w:tcPr>
          <w:p w:rsidR="00041D8D" w:rsidRDefault="00041D8D">
            <w:pPr>
              <w:rPr>
                <w:sz w:val="20"/>
                <w:szCs w:val="20"/>
              </w:rPr>
            </w:pPr>
          </w:p>
          <w:p w:rsidR="003A4A74" w:rsidRDefault="003A4A74">
            <w:pPr>
              <w:rPr>
                <w:sz w:val="20"/>
                <w:szCs w:val="20"/>
              </w:rPr>
            </w:pPr>
            <w:r>
              <w:rPr>
                <w:sz w:val="20"/>
                <w:szCs w:val="20"/>
              </w:rPr>
              <w:t>1 244 779,02</w:t>
            </w:r>
          </w:p>
          <w:p w:rsidR="003A4A74" w:rsidRDefault="003A4A74">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FF3545" w:rsidP="00FF3545">
            <w:pPr>
              <w:rPr>
                <w:sz w:val="20"/>
                <w:szCs w:val="20"/>
              </w:rPr>
            </w:pPr>
            <w:r>
              <w:rPr>
                <w:sz w:val="20"/>
                <w:szCs w:val="20"/>
              </w:rPr>
              <w:t>149 899,72</w:t>
            </w:r>
          </w:p>
        </w:tc>
      </w:tr>
      <w:tr w:rsidR="003A4A74" w:rsidTr="003A4A74">
        <w:tc>
          <w:tcPr>
            <w:tcW w:w="534"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 xml:space="preserve">  10</w:t>
            </w:r>
          </w:p>
        </w:tc>
        <w:tc>
          <w:tcPr>
            <w:tcW w:w="4706" w:type="dxa"/>
            <w:tcBorders>
              <w:top w:val="single" w:sz="4" w:space="0" w:color="auto"/>
              <w:left w:val="single" w:sz="4" w:space="0" w:color="auto"/>
              <w:bottom w:val="single" w:sz="4" w:space="0" w:color="auto"/>
              <w:right w:val="single" w:sz="4" w:space="0" w:color="auto"/>
            </w:tcBorders>
            <w:hideMark/>
          </w:tcPr>
          <w:p w:rsidR="003A4A74" w:rsidRDefault="003A4A74">
            <w:pPr>
              <w:jc w:val="both"/>
              <w:rPr>
                <w:sz w:val="20"/>
                <w:szCs w:val="20"/>
              </w:rPr>
            </w:pPr>
            <w:r>
              <w:rPr>
                <w:sz w:val="20"/>
                <w:szCs w:val="20"/>
              </w:rPr>
              <w:t>Процент от подлежащих устранению</w:t>
            </w:r>
            <w:r>
              <w:rPr>
                <w:rStyle w:val="a8"/>
                <w:sz w:val="20"/>
                <w:szCs w:val="20"/>
              </w:rPr>
              <w:footnoteReference w:id="3"/>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99,5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4A74" w:rsidRDefault="003A4A74">
            <w:pPr>
              <w:ind w:firstLine="180"/>
              <w:jc w:val="center"/>
              <w:rPr>
                <w:sz w:val="20"/>
                <w:szCs w:val="20"/>
              </w:rPr>
            </w:pPr>
            <w:r>
              <w:rPr>
                <w:sz w:val="20"/>
                <w:szCs w:val="20"/>
              </w:rPr>
              <w:t>95,6</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Default="0092678F" w:rsidP="0080552D">
            <w:pPr>
              <w:ind w:firstLine="180"/>
              <w:jc w:val="center"/>
              <w:rPr>
                <w:sz w:val="20"/>
                <w:szCs w:val="20"/>
              </w:rPr>
            </w:pPr>
            <w:r>
              <w:rPr>
                <w:sz w:val="20"/>
                <w:szCs w:val="20"/>
              </w:rPr>
              <w:t>6</w:t>
            </w:r>
            <w:r w:rsidR="0080552D">
              <w:rPr>
                <w:sz w:val="20"/>
                <w:szCs w:val="20"/>
              </w:rPr>
              <w:t>4</w:t>
            </w:r>
            <w:r>
              <w:rPr>
                <w:sz w:val="20"/>
                <w:szCs w:val="20"/>
              </w:rPr>
              <w:t xml:space="preserve">,0 </w:t>
            </w:r>
          </w:p>
        </w:tc>
      </w:tr>
      <w:tr w:rsidR="003A4A74" w:rsidTr="00191EC6">
        <w:trPr>
          <w:trHeight w:val="697"/>
        </w:trPr>
        <w:tc>
          <w:tcPr>
            <w:tcW w:w="534" w:type="dxa"/>
            <w:tcBorders>
              <w:top w:val="single" w:sz="4" w:space="0" w:color="auto"/>
              <w:left w:val="single" w:sz="4" w:space="0" w:color="auto"/>
              <w:bottom w:val="single" w:sz="4" w:space="0" w:color="auto"/>
              <w:right w:val="single" w:sz="4" w:space="0" w:color="auto"/>
            </w:tcBorders>
            <w:hideMark/>
          </w:tcPr>
          <w:p w:rsidR="003A4A74" w:rsidRPr="00415690" w:rsidRDefault="003A4A74" w:rsidP="00191EC6">
            <w:pPr>
              <w:jc w:val="both"/>
              <w:rPr>
                <w:sz w:val="20"/>
                <w:szCs w:val="20"/>
              </w:rPr>
            </w:pPr>
            <w:r w:rsidRPr="00415690">
              <w:rPr>
                <w:sz w:val="20"/>
                <w:szCs w:val="20"/>
              </w:rPr>
              <w:t xml:space="preserve">  1</w:t>
            </w:r>
            <w:r w:rsidR="00191EC6">
              <w:rPr>
                <w:sz w:val="20"/>
                <w:szCs w:val="20"/>
              </w:rPr>
              <w:t>1</w:t>
            </w:r>
          </w:p>
        </w:tc>
        <w:tc>
          <w:tcPr>
            <w:tcW w:w="4706" w:type="dxa"/>
            <w:tcBorders>
              <w:top w:val="single" w:sz="4" w:space="0" w:color="auto"/>
              <w:left w:val="single" w:sz="4" w:space="0" w:color="auto"/>
              <w:bottom w:val="single" w:sz="4" w:space="0" w:color="auto"/>
              <w:right w:val="single" w:sz="4" w:space="0" w:color="auto"/>
            </w:tcBorders>
            <w:hideMark/>
          </w:tcPr>
          <w:p w:rsidR="003A4A74" w:rsidRPr="00415690" w:rsidRDefault="003A4A74">
            <w:pPr>
              <w:jc w:val="both"/>
              <w:rPr>
                <w:sz w:val="20"/>
                <w:szCs w:val="20"/>
              </w:rPr>
            </w:pPr>
            <w:r w:rsidRPr="00415690">
              <w:rPr>
                <w:sz w:val="20"/>
                <w:szCs w:val="20"/>
              </w:rPr>
              <w:t>Количество материалов, направленных по результатам контрольных мероприятий в правоохранительные и иные контролирующие  органы</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Pr="00415690" w:rsidRDefault="003A4A74">
            <w:pPr>
              <w:ind w:firstLine="180"/>
              <w:jc w:val="center"/>
              <w:rPr>
                <w:sz w:val="20"/>
                <w:szCs w:val="20"/>
              </w:rPr>
            </w:pPr>
          </w:p>
          <w:p w:rsidR="003A4A74" w:rsidRPr="00415690" w:rsidRDefault="003A4A74">
            <w:pPr>
              <w:ind w:firstLine="180"/>
              <w:jc w:val="center"/>
              <w:rPr>
                <w:sz w:val="20"/>
                <w:szCs w:val="20"/>
              </w:rPr>
            </w:pPr>
          </w:p>
          <w:p w:rsidR="003A4A74" w:rsidRPr="00415690" w:rsidRDefault="003A4A74">
            <w:pPr>
              <w:ind w:firstLine="180"/>
              <w:jc w:val="center"/>
              <w:rPr>
                <w:sz w:val="20"/>
                <w:szCs w:val="20"/>
              </w:rPr>
            </w:pPr>
            <w:r w:rsidRPr="00415690">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Pr="00415690" w:rsidRDefault="003A4A74">
            <w:pPr>
              <w:ind w:firstLine="180"/>
              <w:jc w:val="center"/>
              <w:rPr>
                <w:sz w:val="20"/>
                <w:szCs w:val="20"/>
              </w:rPr>
            </w:pPr>
          </w:p>
          <w:p w:rsidR="003A4A74" w:rsidRPr="00415690" w:rsidRDefault="003A4A74">
            <w:pPr>
              <w:ind w:firstLine="180"/>
              <w:jc w:val="center"/>
              <w:rPr>
                <w:sz w:val="20"/>
                <w:szCs w:val="20"/>
              </w:rPr>
            </w:pPr>
          </w:p>
          <w:p w:rsidR="003A4A74" w:rsidRPr="00415690" w:rsidRDefault="003A4A74">
            <w:pPr>
              <w:ind w:firstLine="180"/>
              <w:jc w:val="center"/>
              <w:rPr>
                <w:sz w:val="20"/>
                <w:szCs w:val="20"/>
              </w:rPr>
            </w:pPr>
            <w:r w:rsidRPr="00415690">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3A4A74" w:rsidRPr="00415690" w:rsidRDefault="003A4A74">
            <w:pPr>
              <w:ind w:firstLine="180"/>
              <w:jc w:val="center"/>
              <w:rPr>
                <w:sz w:val="20"/>
                <w:szCs w:val="20"/>
              </w:rPr>
            </w:pPr>
          </w:p>
          <w:p w:rsidR="006A0C1D" w:rsidRPr="00415690" w:rsidRDefault="006A0C1D">
            <w:pPr>
              <w:ind w:firstLine="180"/>
              <w:jc w:val="center"/>
              <w:rPr>
                <w:sz w:val="20"/>
                <w:szCs w:val="20"/>
              </w:rPr>
            </w:pPr>
          </w:p>
          <w:p w:rsidR="006A0C1D" w:rsidRDefault="006A0C1D">
            <w:pPr>
              <w:ind w:firstLine="180"/>
              <w:jc w:val="center"/>
              <w:rPr>
                <w:sz w:val="20"/>
                <w:szCs w:val="20"/>
              </w:rPr>
            </w:pPr>
            <w:r w:rsidRPr="00415690">
              <w:rPr>
                <w:sz w:val="20"/>
                <w:szCs w:val="20"/>
              </w:rPr>
              <w:t>1</w:t>
            </w:r>
          </w:p>
        </w:tc>
      </w:tr>
    </w:tbl>
    <w:p w:rsidR="001E58BB" w:rsidRDefault="001E58BB" w:rsidP="001E58BB">
      <w:pPr>
        <w:autoSpaceDE w:val="0"/>
        <w:autoSpaceDN w:val="0"/>
        <w:adjustRightInd w:val="0"/>
        <w:jc w:val="both"/>
        <w:rPr>
          <w:b/>
        </w:rPr>
      </w:pPr>
    </w:p>
    <w:p w:rsidR="001E58BB" w:rsidRDefault="001E58BB" w:rsidP="00EB3321">
      <w:pPr>
        <w:autoSpaceDE w:val="0"/>
        <w:autoSpaceDN w:val="0"/>
        <w:adjustRightInd w:val="0"/>
        <w:ind w:firstLine="708"/>
        <w:jc w:val="both"/>
        <w:rPr>
          <w:b/>
        </w:rPr>
      </w:pPr>
      <w:r>
        <w:rPr>
          <w:b/>
        </w:rPr>
        <w:t xml:space="preserve">3. Итоги работы по реализации результатов контрольных и экспертно-аналитических мероприятий </w:t>
      </w:r>
    </w:p>
    <w:p w:rsidR="001E58BB" w:rsidRDefault="001E58BB" w:rsidP="001E58BB">
      <w:pPr>
        <w:autoSpaceDE w:val="0"/>
        <w:autoSpaceDN w:val="0"/>
        <w:adjustRightInd w:val="0"/>
        <w:ind w:firstLine="708"/>
        <w:jc w:val="both"/>
      </w:pPr>
      <w:r>
        <w:t>Работа Счётной палаты направлена не только на выявление недостатков и нарушений, но и на профилактику данных нарушений.  В связи с этим по результатам контрольных мероприятий, в которых выявлены нарушения законодательства</w:t>
      </w:r>
      <w:r w:rsidR="003C36E3">
        <w:t xml:space="preserve"> и иные недостатки</w:t>
      </w:r>
      <w:r>
        <w:t xml:space="preserve">, Счётной палатой выносятся представления и предписания и осуществляется </w:t>
      </w:r>
      <w:r>
        <w:lastRenderedPageBreak/>
        <w:t>контроль за исполнением представлений, в том числе вынесенных в прошлых отчетных периодах</w:t>
      </w:r>
      <w:r w:rsidR="008F5BFB">
        <w:t>, а также осуществляется  контроль за исполнением рекомендаций, изложенных в отчетах о результатах контрольных и экспертно-аналитических мероприятий</w:t>
      </w:r>
      <w:r>
        <w:t>.</w:t>
      </w:r>
    </w:p>
    <w:p w:rsidR="001E58BB" w:rsidRDefault="001E58BB" w:rsidP="001E58BB">
      <w:pPr>
        <w:autoSpaceDE w:val="0"/>
        <w:autoSpaceDN w:val="0"/>
        <w:adjustRightInd w:val="0"/>
        <w:ind w:firstLine="567"/>
        <w:jc w:val="both"/>
        <w:rPr>
          <w:rFonts w:eastAsiaTheme="minorHAnsi"/>
          <w:lang w:eastAsia="en-US"/>
        </w:rPr>
      </w:pPr>
      <w:r>
        <w:t xml:space="preserve">По результатам проверок в отчетном году вынесено </w:t>
      </w:r>
      <w:r w:rsidR="00A5618F">
        <w:t>19</w:t>
      </w:r>
      <w:r>
        <w:t xml:space="preserve"> представлений и 1 предписание. </w:t>
      </w:r>
      <w:r w:rsidR="00DC53EA">
        <w:t xml:space="preserve">15 представлений </w:t>
      </w:r>
      <w:r>
        <w:t xml:space="preserve">рассмотрены, информация об устранении нарушений представлена в Счётную палату. Фактов нарушения сроков предоставления информации по исполнению представлений не допускалось, </w:t>
      </w:r>
      <w:r w:rsidR="00DC53EA">
        <w:t>4</w:t>
      </w:r>
      <w:r>
        <w:t xml:space="preserve"> представлени</w:t>
      </w:r>
      <w:r w:rsidR="00DC53EA">
        <w:t>я</w:t>
      </w:r>
      <w:r>
        <w:t xml:space="preserve"> наход</w:t>
      </w:r>
      <w:r w:rsidR="00DC53EA">
        <w:t>я</w:t>
      </w:r>
      <w:r>
        <w:t>тся на контроле Счётной палаты, поскольку срок</w:t>
      </w:r>
      <w:r w:rsidR="00DC53EA">
        <w:t xml:space="preserve">и их исполнения на момент подготовки отчета о </w:t>
      </w:r>
      <w:r w:rsidR="00B5020B">
        <w:t>деятельности</w:t>
      </w:r>
      <w:r w:rsidR="005A3DEB">
        <w:t>Счётн</w:t>
      </w:r>
      <w:r w:rsidR="00DC53EA">
        <w:t>ой палаты в 2022 году не наступил</w:t>
      </w:r>
      <w:r>
        <w:rPr>
          <w:rFonts w:eastAsia="Calibri"/>
          <w:lang w:eastAsia="en-US"/>
        </w:rPr>
        <w:t>.</w:t>
      </w:r>
    </w:p>
    <w:p w:rsidR="001E58BB" w:rsidRDefault="001E58BB" w:rsidP="001E58BB">
      <w:pPr>
        <w:jc w:val="both"/>
        <w:rPr>
          <w:rFonts w:eastAsiaTheme="minorHAnsi"/>
          <w:lang w:eastAsia="en-US"/>
        </w:rPr>
      </w:pPr>
      <w:r>
        <w:rPr>
          <w:rFonts w:eastAsiaTheme="minorHAnsi"/>
          <w:lang w:eastAsia="en-US"/>
        </w:rPr>
        <w:tab/>
        <w:t>Предписание, вынесенное в адрес</w:t>
      </w:r>
      <w:r w:rsidR="00DC53EA">
        <w:rPr>
          <w:rFonts w:eastAsiaTheme="minorHAnsi"/>
          <w:lang w:eastAsia="en-US"/>
        </w:rPr>
        <w:t xml:space="preserve"> УЖКХ ТиС по результатам проверки </w:t>
      </w:r>
      <w:r w:rsidR="00DC53EA">
        <w:rPr>
          <w:color w:val="000000"/>
          <w:shd w:val="clear" w:color="auto" w:fill="FFFFFF"/>
        </w:rPr>
        <w:t xml:space="preserve">реализации результатов контрольного мероприятия </w:t>
      </w:r>
      <w:r w:rsidR="00DC53EA" w:rsidRPr="00DC53EA">
        <w:rPr>
          <w:i/>
          <w:color w:val="000000"/>
          <w:shd w:val="clear" w:color="auto" w:fill="FFFFFF"/>
        </w:rPr>
        <w:t>«Проверка эффективности расходов бюджета ЗАТО Северск на выполнение работ по санитарной очистке и текущему содержанию внутриквартальных территорий ЗАТО Северск за 2020 год»</w:t>
      </w:r>
      <w:r>
        <w:rPr>
          <w:rFonts w:eastAsiaTheme="minorHAnsi"/>
          <w:lang w:eastAsia="en-US"/>
        </w:rPr>
        <w:t>, исполнено в полном объеме.</w:t>
      </w:r>
    </w:p>
    <w:p w:rsidR="00AB23B3" w:rsidRDefault="001E58BB" w:rsidP="00DC53EA">
      <w:pPr>
        <w:jc w:val="both"/>
      </w:pPr>
      <w:r>
        <w:t xml:space="preserve">Из общей суммы выявленных нарушений подлежали устранению нарушения на сумму </w:t>
      </w:r>
      <w:r w:rsidR="00F724AF">
        <w:t xml:space="preserve">25 356,60 </w:t>
      </w:r>
      <w:r>
        <w:t xml:space="preserve">тыс. руб. В ходе контрольных мероприятий, а также по результатам исполнения представлений устранено нарушений на общую сумму </w:t>
      </w:r>
      <w:r w:rsidR="00F724AF" w:rsidRPr="00F724AF">
        <w:t>16 245,89</w:t>
      </w:r>
      <w:r>
        <w:t xml:space="preserve">тыс. руб., что составило </w:t>
      </w:r>
      <w:r w:rsidR="0092678F">
        <w:t>6</w:t>
      </w:r>
      <w:r w:rsidR="00F724AF">
        <w:t>4</w:t>
      </w:r>
      <w:r>
        <w:t xml:space="preserve">% от подлежащих устранению нарушений. </w:t>
      </w:r>
      <w:r w:rsidR="00DC53EA">
        <w:t xml:space="preserve">Снижение процента </w:t>
      </w:r>
      <w:r w:rsidR="00A623E5">
        <w:t xml:space="preserve">устраненных </w:t>
      </w:r>
      <w:r w:rsidR="00DC53EA">
        <w:t>нарушений связано с тем, что</w:t>
      </w:r>
      <w:r w:rsidR="00A623E5">
        <w:t>, как уже было отмечено, часть представлений находится в стадии рассмотрения субъектами проверок и информация на момент подготовки отчета об их исполнении отсутствует.</w:t>
      </w:r>
      <w:r>
        <w:t xml:space="preserve">Кроме того, проверяемыми организациями устранены </w:t>
      </w:r>
      <w:r w:rsidR="00A623E5">
        <w:t xml:space="preserve">нарушения по результатам проверок, проведенных в прошлые периоды. </w:t>
      </w:r>
      <w:r>
        <w:t xml:space="preserve">Всего устранено таких нарушений на сумму </w:t>
      </w:r>
      <w:r w:rsidR="00415690">
        <w:t>149 899,72 тыс. руб.</w:t>
      </w:r>
    </w:p>
    <w:p w:rsidR="00AB23B3" w:rsidRDefault="00682109" w:rsidP="00DC53EA">
      <w:pPr>
        <w:jc w:val="both"/>
      </w:pPr>
      <w:r>
        <w:tab/>
        <w:t>Так, в результате реализации представления Счётной палаты</w:t>
      </w:r>
      <w:r w:rsidR="00415690">
        <w:t>,</w:t>
      </w:r>
      <w:r>
        <w:t xml:space="preserve"> вынесенного в 2021 году по результатам пров</w:t>
      </w:r>
      <w:r w:rsidR="00AB23B3">
        <w:t>е</w:t>
      </w:r>
      <w:r>
        <w:t xml:space="preserve">рки  </w:t>
      </w:r>
      <w:r w:rsidRPr="00DC53EA">
        <w:rPr>
          <w:i/>
          <w:color w:val="000000"/>
          <w:shd w:val="clear" w:color="auto" w:fill="FFFFFF"/>
        </w:rPr>
        <w:t>«Проверка эффективности расходов бюджета ЗАТО Северск на выполнение работ по санитарной очистке и текущему содержанию внутриквартальных территорий ЗАТО Северск за 2020 год»</w:t>
      </w:r>
      <w:r w:rsidR="00415690">
        <w:rPr>
          <w:rFonts w:eastAsiaTheme="minorHAnsi"/>
          <w:lang w:eastAsia="en-US"/>
        </w:rPr>
        <w:t>,</w:t>
      </w:r>
      <w:r w:rsidR="00AB23B3">
        <w:rPr>
          <w:rFonts w:eastAsiaTheme="minorHAnsi"/>
          <w:lang w:eastAsia="en-US"/>
        </w:rPr>
        <w:t xml:space="preserve">  объекты благоустройства (кварталы), зарегистрированные в ЕГРН в качестве объектов недвижимости в соответствии с требованиями законодательства поставлены на балансовый учет УИО в качестве объектов казны на общую сумму 148 297,71 тыс. руб. Кроме того, в</w:t>
      </w:r>
      <w:r w:rsidR="00AB23B3">
        <w:t xml:space="preserve"> рамках исполнения представления УИО с участием УЖКХ ТиС создана комиссия по проведению инвентаризации детских игровых площадок</w:t>
      </w:r>
      <w:r w:rsidR="00DA147A">
        <w:t xml:space="preserve"> с целью  </w:t>
      </w:r>
      <w:r w:rsidR="00DA147A" w:rsidRPr="00A00F46">
        <w:rPr>
          <w:spacing w:val="-10"/>
          <w:kern w:val="28"/>
        </w:rPr>
        <w:t>постановк</w:t>
      </w:r>
      <w:r w:rsidR="00DA147A">
        <w:rPr>
          <w:spacing w:val="-10"/>
          <w:kern w:val="28"/>
        </w:rPr>
        <w:t>и</w:t>
      </w:r>
      <w:r w:rsidR="00DA147A" w:rsidRPr="00A00F46">
        <w:rPr>
          <w:spacing w:val="-10"/>
          <w:kern w:val="28"/>
        </w:rPr>
        <w:t xml:space="preserve"> их на балансовый учет в муниципальную казну. </w:t>
      </w:r>
      <w:r w:rsidR="00DA147A" w:rsidRPr="001C7D75">
        <w:t>Работа планируется к завершению в 3 квартале 2023 года. По результатам уже проведенной работы выявлено 309 единиц оборудования, входящего в состав детских площадок, которое находится в неудовлетворительном состоянии и признано подлежащим демонтажу.</w:t>
      </w:r>
    </w:p>
    <w:p w:rsidR="00DC32F6" w:rsidRDefault="009947BE" w:rsidP="00DC32F6">
      <w:pPr>
        <w:ind w:firstLine="708"/>
        <w:jc w:val="both"/>
        <w:rPr>
          <w:rFonts w:eastAsiaTheme="majorEastAsia"/>
          <w:spacing w:val="-10"/>
          <w:kern w:val="28"/>
        </w:rPr>
      </w:pPr>
      <w:r>
        <w:t xml:space="preserve">УЖКХ ТиС пересмотрена методика </w:t>
      </w:r>
      <w:r w:rsidR="00DC32F6" w:rsidRPr="00141972">
        <w:t>формирования технического задания на проведение</w:t>
      </w:r>
      <w:r w:rsidR="00DC32F6" w:rsidRPr="00141972">
        <w:rPr>
          <w:rFonts w:eastAsiaTheme="majorEastAsia"/>
          <w:spacing w:val="-10"/>
          <w:kern w:val="28"/>
        </w:rPr>
        <w:t xml:space="preserve"> аукционов на выполнение работ по благоустройству и санитарному содержанию территорий г.Северска</w:t>
      </w:r>
      <w:r>
        <w:rPr>
          <w:rFonts w:eastAsiaTheme="majorEastAsia"/>
          <w:spacing w:val="-10"/>
          <w:kern w:val="28"/>
        </w:rPr>
        <w:t>, что позволит  устранить нарушения законодательства о контрактной системе в части  необходимости обеспечения обоснования  начальной максимальной цены контракта</w:t>
      </w:r>
      <w:r w:rsidR="00DC32F6" w:rsidRPr="00141972">
        <w:rPr>
          <w:rFonts w:eastAsiaTheme="majorEastAsia"/>
          <w:spacing w:val="-10"/>
          <w:kern w:val="28"/>
        </w:rPr>
        <w:t>.</w:t>
      </w:r>
    </w:p>
    <w:p w:rsidR="00492DDA" w:rsidRDefault="00492DDA" w:rsidP="00DC32F6">
      <w:pPr>
        <w:ind w:firstLine="708"/>
        <w:jc w:val="both"/>
        <w:rPr>
          <w:rFonts w:eastAsiaTheme="majorEastAsia"/>
          <w:spacing w:val="-10"/>
          <w:kern w:val="28"/>
        </w:rPr>
      </w:pPr>
      <w:r>
        <w:rPr>
          <w:rFonts w:eastAsiaTheme="majorEastAsia"/>
          <w:spacing w:val="-10"/>
          <w:kern w:val="28"/>
        </w:rPr>
        <w:t>В результате реализации  предписания</w:t>
      </w:r>
      <w:r w:rsidR="00191EC6">
        <w:rPr>
          <w:rFonts w:eastAsiaTheme="majorEastAsia"/>
          <w:spacing w:val="-10"/>
          <w:kern w:val="28"/>
        </w:rPr>
        <w:t>,</w:t>
      </w:r>
      <w:r>
        <w:rPr>
          <w:rFonts w:eastAsiaTheme="majorEastAsia"/>
          <w:spacing w:val="-10"/>
          <w:kern w:val="28"/>
        </w:rPr>
        <w:t xml:space="preserve">  внесенного в адрес УЖКХ ТиС, МБЭУ  организован  надлежащий учет   принятых снежных масс  на полигоне, а также  подготовлена схема  расположения земельного участка  на кадастровом плане  с целью принятия правового акта, закрепляющего полигон за МБЭУ.</w:t>
      </w:r>
    </w:p>
    <w:p w:rsidR="00201D4B" w:rsidRDefault="005F0B61" w:rsidP="00DC32F6">
      <w:pPr>
        <w:ind w:firstLine="708"/>
        <w:contextualSpacing/>
        <w:jc w:val="both"/>
      </w:pPr>
      <w:r>
        <w:rPr>
          <w:rFonts w:eastAsiaTheme="majorEastAsia"/>
          <w:spacing w:val="-10"/>
          <w:kern w:val="28"/>
        </w:rPr>
        <w:t xml:space="preserve">В 2022 году </w:t>
      </w:r>
      <w:r w:rsidR="003F3316">
        <w:rPr>
          <w:rFonts w:eastAsiaTheme="majorEastAsia"/>
          <w:spacing w:val="-10"/>
          <w:kern w:val="28"/>
        </w:rPr>
        <w:t xml:space="preserve">УИО </w:t>
      </w:r>
      <w:r>
        <w:rPr>
          <w:rFonts w:eastAsiaTheme="majorEastAsia"/>
          <w:spacing w:val="-10"/>
          <w:kern w:val="28"/>
        </w:rPr>
        <w:t>у</w:t>
      </w:r>
      <w:r w:rsidR="00201D4B">
        <w:rPr>
          <w:rFonts w:eastAsiaTheme="majorEastAsia"/>
          <w:spacing w:val="-10"/>
          <w:kern w:val="28"/>
        </w:rPr>
        <w:t>ст</w:t>
      </w:r>
      <w:r>
        <w:rPr>
          <w:rFonts w:eastAsiaTheme="majorEastAsia"/>
          <w:spacing w:val="-10"/>
          <w:kern w:val="28"/>
        </w:rPr>
        <w:t>ран</w:t>
      </w:r>
      <w:r w:rsidR="00201D4B">
        <w:rPr>
          <w:rFonts w:eastAsiaTheme="majorEastAsia"/>
          <w:spacing w:val="-10"/>
          <w:kern w:val="28"/>
        </w:rPr>
        <w:t xml:space="preserve">ены нарушения налогового законодательства, выявленные при проведении </w:t>
      </w:r>
      <w:r w:rsidR="00201D4B" w:rsidRPr="003F3316">
        <w:rPr>
          <w:i/>
        </w:rPr>
        <w:t>«Проверки полноты поступления доходов от размещения рекламных конструкций за 2020 год»</w:t>
      </w:r>
      <w:r w:rsidR="00201D4B">
        <w:rPr>
          <w:rFonts w:eastAsiaTheme="majorEastAsia"/>
          <w:spacing w:val="-10"/>
          <w:kern w:val="28"/>
        </w:rPr>
        <w:t xml:space="preserve"> в части необходимости </w:t>
      </w:r>
      <w:r w:rsidR="00201D4B" w:rsidRPr="00201D4B">
        <w:t>исчисл</w:t>
      </w:r>
      <w:r>
        <w:t>ения</w:t>
      </w:r>
      <w:r w:rsidR="00201D4B" w:rsidRPr="00201D4B">
        <w:t xml:space="preserve"> налог</w:t>
      </w:r>
      <w:r>
        <w:t>а</w:t>
      </w:r>
      <w:r w:rsidR="00201D4B" w:rsidRPr="00201D4B">
        <w:t xml:space="preserve"> на добавленную стоимость </w:t>
      </w:r>
      <w:r>
        <w:t>при</w:t>
      </w:r>
      <w:r w:rsidR="00201D4B" w:rsidRPr="00201D4B">
        <w:t xml:space="preserve"> предоставлени</w:t>
      </w:r>
      <w:r>
        <w:t>и</w:t>
      </w:r>
      <w:r w:rsidR="00201D4B" w:rsidRPr="00201D4B">
        <w:t xml:space="preserve"> права на установку и эксплуатацию рекламных конструкций, что </w:t>
      </w:r>
      <w:r>
        <w:t xml:space="preserve">исключило риски применения штрафных санкций за  неперечисление налога. </w:t>
      </w:r>
    </w:p>
    <w:p w:rsidR="00447DB0" w:rsidRDefault="00447DB0" w:rsidP="00447DB0">
      <w:pPr>
        <w:spacing w:after="160"/>
        <w:ind w:firstLine="708"/>
        <w:jc w:val="both"/>
      </w:pPr>
      <w:r>
        <w:rPr>
          <w:rFonts w:eastAsiaTheme="minorHAnsi"/>
          <w:lang w:eastAsia="en-US"/>
        </w:rPr>
        <w:t xml:space="preserve">Кроме того, в рамках </w:t>
      </w:r>
      <w:r w:rsidRPr="00447DB0">
        <w:rPr>
          <w:rFonts w:eastAsiaTheme="minorHAnsi"/>
          <w:lang w:eastAsia="en-US"/>
        </w:rPr>
        <w:t xml:space="preserve">принятия мер по исполнению представления постановлением Администрации ЗАТО Северск от 06.12.2022 № 2257 «Об утверждении схемы </w:t>
      </w:r>
      <w:r w:rsidRPr="00447DB0">
        <w:rPr>
          <w:rFonts w:eastAsiaTheme="minorHAnsi"/>
          <w:lang w:eastAsia="en-US"/>
        </w:rPr>
        <w:lastRenderedPageBreak/>
        <w:t xml:space="preserve">размещения наружной рекламы на территории городского округа ЗАТО Северск Томской области» </w:t>
      </w:r>
      <w:r>
        <w:rPr>
          <w:rFonts w:eastAsiaTheme="minorHAnsi"/>
          <w:lang w:eastAsia="en-US"/>
        </w:rPr>
        <w:t xml:space="preserve"> оптимизировано количество мест размещения рекламных конструкций.</w:t>
      </w:r>
    </w:p>
    <w:p w:rsidR="00DA147A" w:rsidRDefault="00DA147A" w:rsidP="00DC53EA">
      <w:pPr>
        <w:jc w:val="both"/>
      </w:pPr>
      <w:r>
        <w:tab/>
        <w:t xml:space="preserve">В рамках реализации представления, вынесенного по результатам </w:t>
      </w:r>
      <w:r w:rsidRPr="00857251">
        <w:rPr>
          <w:i/>
          <w:color w:val="000000"/>
          <w:shd w:val="clear" w:color="auto" w:fill="FFFFFF"/>
        </w:rPr>
        <w:t>«</w:t>
      </w:r>
      <w:r w:rsidRPr="00857251">
        <w:rPr>
          <w:bCs/>
          <w:i/>
          <w:color w:val="000000"/>
        </w:rPr>
        <w:t>Проверк</w:t>
      </w:r>
      <w:r>
        <w:rPr>
          <w:bCs/>
          <w:i/>
          <w:color w:val="000000"/>
        </w:rPr>
        <w:t>и</w:t>
      </w:r>
      <w:r w:rsidRPr="00857251">
        <w:rPr>
          <w:bCs/>
          <w:i/>
          <w:color w:val="000000"/>
        </w:rPr>
        <w:t xml:space="preserve"> полноты поступления в бюджет ЗАТО Северск доходов  от размещения  нестационарных торговых объектов»</w:t>
      </w:r>
      <w:r w:rsidR="00EB3321">
        <w:rPr>
          <w:bCs/>
          <w:i/>
          <w:color w:val="000000"/>
        </w:rPr>
        <w:t>,</w:t>
      </w:r>
      <w:r>
        <w:t>п</w:t>
      </w:r>
      <w:r w:rsidRPr="00CA7A7A">
        <w:t xml:space="preserve">о всем заключенным договорам на размещение </w:t>
      </w:r>
      <w:r w:rsidR="00EB3321">
        <w:t xml:space="preserve">нестационарных торговых объектов (далее-НТО) </w:t>
      </w:r>
      <w:r w:rsidRPr="00CA7A7A">
        <w:t xml:space="preserve"> произв</w:t>
      </w:r>
      <w:r>
        <w:t xml:space="preserve">еден </w:t>
      </w:r>
      <w:r w:rsidRPr="00CA7A7A">
        <w:t>перерасчет платы за период 2020-2021 год</w:t>
      </w:r>
      <w:r w:rsidR="00EB3321">
        <w:t>ов</w:t>
      </w:r>
      <w:r w:rsidRPr="00CA7A7A">
        <w:t xml:space="preserve"> на установленный индекс инфляции в соответствии с условиями заключенных договоров.</w:t>
      </w:r>
      <w:r>
        <w:t xml:space="preserve"> В </w:t>
      </w:r>
      <w:r w:rsidR="00DA33B1">
        <w:t>результате данного</w:t>
      </w:r>
      <w:r>
        <w:t xml:space="preserve"> перерасчета дополнительные поступления в бюджет составили 26,36 тыс. руб. </w:t>
      </w:r>
    </w:p>
    <w:p w:rsidR="00DA147A" w:rsidRDefault="00DA147A" w:rsidP="00DA147A">
      <w:pPr>
        <w:ind w:firstLine="708"/>
        <w:jc w:val="both"/>
        <w:rPr>
          <w:b/>
          <w:bCs/>
          <w:color w:val="000000"/>
          <w:sz w:val="20"/>
          <w:szCs w:val="20"/>
        </w:rPr>
      </w:pPr>
      <w:r w:rsidRPr="00CA7A7A">
        <w:rPr>
          <w:rFonts w:eastAsia="Calibri"/>
        </w:rPr>
        <w:t>В соответствии со статьей 146 Налогового кодекса РФ обеспеч</w:t>
      </w:r>
      <w:r>
        <w:rPr>
          <w:rFonts w:eastAsia="Calibri"/>
        </w:rPr>
        <w:t>ено</w:t>
      </w:r>
      <w:r w:rsidRPr="00CA7A7A">
        <w:rPr>
          <w:rFonts w:eastAsia="Calibri"/>
        </w:rPr>
        <w:t xml:space="preserve"> исчисление и перечисление в федеральный бюджет НДС с суммы начисления по договорам на размещение НТО</w:t>
      </w:r>
      <w:r>
        <w:rPr>
          <w:rFonts w:eastAsia="Calibri"/>
        </w:rPr>
        <w:t>, в связи с чем устранены налоговые риски в сумме  824,79 тыс. руб</w:t>
      </w:r>
      <w:r w:rsidRPr="00CA7A7A">
        <w:rPr>
          <w:rFonts w:eastAsia="Calibri"/>
        </w:rPr>
        <w:t>.</w:t>
      </w:r>
    </w:p>
    <w:p w:rsidR="00DA147A" w:rsidRPr="00DC32F6" w:rsidRDefault="00DA147A" w:rsidP="00DA33B1">
      <w:pPr>
        <w:ind w:firstLine="708"/>
        <w:jc w:val="both"/>
        <w:rPr>
          <w:bCs/>
          <w:color w:val="000000"/>
        </w:rPr>
      </w:pPr>
      <w:r w:rsidRPr="00DA33B1">
        <w:rPr>
          <w:bCs/>
          <w:color w:val="000000"/>
        </w:rPr>
        <w:t>Приведены в соответствие с законодательством и пере</w:t>
      </w:r>
      <w:r w:rsidR="00DA33B1">
        <w:rPr>
          <w:bCs/>
          <w:color w:val="000000"/>
        </w:rPr>
        <w:t>з</w:t>
      </w:r>
      <w:r w:rsidRPr="00DA33B1">
        <w:rPr>
          <w:bCs/>
          <w:color w:val="000000"/>
        </w:rPr>
        <w:t>аключены 4 договора аренды земельных участков  на договоры на размещение НТО  по следующим адресам</w:t>
      </w:r>
      <w:r w:rsidR="00DA33B1">
        <w:rPr>
          <w:bCs/>
          <w:color w:val="000000"/>
        </w:rPr>
        <w:t xml:space="preserve">: </w:t>
      </w:r>
      <w:r w:rsidR="00DA33B1">
        <w:rPr>
          <w:rFonts w:eastAsia="Calibri"/>
          <w:lang w:eastAsia="en-US"/>
        </w:rPr>
        <w:t>пр</w:t>
      </w:r>
      <w:r w:rsidR="00EB3321">
        <w:rPr>
          <w:rFonts w:eastAsia="Calibri"/>
          <w:lang w:eastAsia="en-US"/>
        </w:rPr>
        <w:t>осп</w:t>
      </w:r>
      <w:r w:rsidR="00DA33B1">
        <w:rPr>
          <w:rFonts w:eastAsia="Calibri"/>
          <w:lang w:eastAsia="en-US"/>
        </w:rPr>
        <w:t xml:space="preserve">. Коммунистический, 151а, </w:t>
      </w:r>
      <w:r w:rsidRPr="00DA33B1">
        <w:rPr>
          <w:rFonts w:eastAsia="Calibri"/>
          <w:lang w:eastAsia="en-US"/>
        </w:rPr>
        <w:t>пр</w:t>
      </w:r>
      <w:r w:rsidR="00EB3321">
        <w:rPr>
          <w:rFonts w:eastAsia="Calibri"/>
          <w:lang w:eastAsia="en-US"/>
        </w:rPr>
        <w:t>осп</w:t>
      </w:r>
      <w:r w:rsidRPr="00DA33B1">
        <w:rPr>
          <w:rFonts w:eastAsia="Calibri"/>
          <w:lang w:eastAsia="en-US"/>
        </w:rPr>
        <w:t>. Коммунист</w:t>
      </w:r>
      <w:r w:rsidR="00DA33B1" w:rsidRPr="00DA33B1">
        <w:rPr>
          <w:rFonts w:eastAsia="Calibri"/>
          <w:lang w:eastAsia="en-US"/>
        </w:rPr>
        <w:t>ический, 120в, ул. Победы, 2а,</w:t>
      </w:r>
      <w:r w:rsidR="00DA33B1">
        <w:rPr>
          <w:rFonts w:eastAsia="Calibri"/>
          <w:lang w:eastAsia="en-US"/>
        </w:rPr>
        <w:t xml:space="preserve"> пр</w:t>
      </w:r>
      <w:r w:rsidR="00EB3321">
        <w:rPr>
          <w:rFonts w:eastAsia="Calibri"/>
          <w:lang w:eastAsia="en-US"/>
        </w:rPr>
        <w:t>осп</w:t>
      </w:r>
      <w:r w:rsidR="00DA33B1">
        <w:rPr>
          <w:rFonts w:eastAsia="Calibri"/>
          <w:lang w:eastAsia="en-US"/>
        </w:rPr>
        <w:t>. Коммунистический, 100б.</w:t>
      </w:r>
      <w:r w:rsidRPr="00DC32F6">
        <w:rPr>
          <w:bCs/>
          <w:color w:val="000000"/>
        </w:rPr>
        <w:t>Кроме того</w:t>
      </w:r>
      <w:r w:rsidR="003F3316">
        <w:rPr>
          <w:bCs/>
          <w:color w:val="000000"/>
        </w:rPr>
        <w:t>,</w:t>
      </w:r>
      <w:r w:rsidRPr="00DC32F6">
        <w:rPr>
          <w:bCs/>
          <w:color w:val="000000"/>
        </w:rPr>
        <w:t xml:space="preserve"> по двум договорам </w:t>
      </w:r>
      <w:r w:rsidR="00DA33B1">
        <w:rPr>
          <w:bCs/>
          <w:color w:val="000000"/>
        </w:rPr>
        <w:t xml:space="preserve"> п</w:t>
      </w:r>
      <w:r w:rsidRPr="00DA33B1">
        <w:t>роводятся мероприятия в</w:t>
      </w:r>
      <w:r w:rsidRPr="00DC32F6">
        <w:t xml:space="preserve"> рамках реализации Порядка освобождения территории ЗАТО Северск  от самовольно размещенных объектов </w:t>
      </w:r>
      <w:r w:rsidR="00EB3321">
        <w:t>согласно</w:t>
      </w:r>
      <w:r w:rsidR="00492DDA">
        <w:t>п</w:t>
      </w:r>
      <w:r w:rsidRPr="00DC32F6">
        <w:t>остановлению Администрации ЗАТО Северск от 13.05.2015 № 933.</w:t>
      </w:r>
    </w:p>
    <w:p w:rsidR="00DA147A" w:rsidRPr="00DC32F6" w:rsidRDefault="0038713C" w:rsidP="00DA147A">
      <w:pPr>
        <w:ind w:firstLine="708"/>
        <w:jc w:val="both"/>
        <w:rPr>
          <w:bCs/>
          <w:color w:val="000000"/>
        </w:rPr>
      </w:pPr>
      <w:r w:rsidRPr="00DC32F6">
        <w:rPr>
          <w:bCs/>
          <w:color w:val="000000"/>
        </w:rPr>
        <w:t>В целях устранения замечаний  Счётной палаты и приве</w:t>
      </w:r>
      <w:r w:rsidR="00DA33B1">
        <w:rPr>
          <w:bCs/>
          <w:color w:val="000000"/>
        </w:rPr>
        <w:t>д</w:t>
      </w:r>
      <w:r w:rsidRPr="00DC32F6">
        <w:rPr>
          <w:bCs/>
          <w:color w:val="000000"/>
        </w:rPr>
        <w:t xml:space="preserve">ения </w:t>
      </w:r>
      <w:r w:rsidR="00DA33B1">
        <w:rPr>
          <w:bCs/>
          <w:color w:val="000000"/>
        </w:rPr>
        <w:t>п</w:t>
      </w:r>
      <w:r w:rsidRPr="00DC32F6">
        <w:rPr>
          <w:bCs/>
          <w:color w:val="000000"/>
        </w:rPr>
        <w:t>равовых актов в соответствие с требованиями законодательства и с целью их совершенст</w:t>
      </w:r>
      <w:r w:rsidR="00DA33B1">
        <w:rPr>
          <w:bCs/>
          <w:color w:val="000000"/>
        </w:rPr>
        <w:t>в</w:t>
      </w:r>
      <w:r w:rsidRPr="00DC32F6">
        <w:rPr>
          <w:bCs/>
          <w:color w:val="000000"/>
        </w:rPr>
        <w:t xml:space="preserve">ования   внесены изменения в </w:t>
      </w:r>
      <w:r w:rsidR="00DA33B1">
        <w:rPr>
          <w:bCs/>
          <w:color w:val="000000"/>
        </w:rPr>
        <w:t>п</w:t>
      </w:r>
      <w:r w:rsidR="00DA33B1" w:rsidRPr="004A07FC">
        <w:t xml:space="preserve">остановление Администрации ЗАТО Северск от 29.01.2016 № 114 «Об утверждении </w:t>
      </w:r>
      <w:r w:rsidR="00EB3321">
        <w:t>П</w:t>
      </w:r>
      <w:r w:rsidR="00DA33B1" w:rsidRPr="004A07FC">
        <w:t>орядка определения размера арендной платы, условий и сроков ее внесения за пользование земельными участками и коэффициентов, учитывающих виды разрешенного использования земельных участков, в целях определения размера арендной платы за пользование земельными участками, расположенными на территории ЗАТО Северск»</w:t>
      </w:r>
      <w:r w:rsidRPr="00DC32F6">
        <w:t>,</w:t>
      </w:r>
      <w:r w:rsidR="00DA33B1">
        <w:t>п</w:t>
      </w:r>
      <w:r w:rsidR="00DA33B1" w:rsidRPr="00D438F1">
        <w:t xml:space="preserve">остановление Администрации ЗАТО Северск от 10.10.2018 № 1855 «Об утверждении </w:t>
      </w:r>
      <w:r w:rsidR="00EB3321">
        <w:t>П</w:t>
      </w:r>
      <w:r w:rsidR="00DA33B1" w:rsidRPr="00D438F1">
        <w:t>орядка рассмотрения обращений физических и юридических лиц о заключении договоров на размещение нестационарных торговых объектов на землях и земельных участках, расположенных на территории городского округа ЗАТО С</w:t>
      </w:r>
      <w:r w:rsidR="00DA33B1">
        <w:t>еверск Томской области»</w:t>
      </w:r>
      <w:r w:rsidRPr="00DC32F6">
        <w:t xml:space="preserve">.  Принято </w:t>
      </w:r>
      <w:r w:rsidR="00DA33B1">
        <w:t>п</w:t>
      </w:r>
      <w:r w:rsidRPr="00DC32F6">
        <w:t xml:space="preserve">остановление  </w:t>
      </w:r>
      <w:r w:rsidR="00DA33B1">
        <w:t xml:space="preserve">Администрации ЗАТО Северск № </w:t>
      </w:r>
      <w:r w:rsidRPr="00DC32F6">
        <w:t>1962 от 27.10.2022</w:t>
      </w:r>
      <w:r w:rsidR="00DA33B1">
        <w:t>,</w:t>
      </w:r>
      <w:r w:rsidRPr="00DC32F6">
        <w:t xml:space="preserve"> которым утверж</w:t>
      </w:r>
      <w:r w:rsidR="001B546B">
        <w:t>д</w:t>
      </w:r>
      <w:r w:rsidRPr="00DC32F6">
        <w:t>ены новые схемы размещения НТО</w:t>
      </w:r>
      <w:r w:rsidR="003F3316">
        <w:t xml:space="preserve">и </w:t>
      </w:r>
      <w:r w:rsidR="001B546B">
        <w:t>учтены замечания к схемам, изложенные в акте проверки Счётной палаты.</w:t>
      </w:r>
    </w:p>
    <w:p w:rsidR="00DA147A" w:rsidRDefault="0038713C" w:rsidP="00DC53EA">
      <w:pPr>
        <w:jc w:val="both"/>
      </w:pPr>
      <w:r>
        <w:rPr>
          <w:rFonts w:eastAsia="Calibri"/>
        </w:rPr>
        <w:tab/>
        <w:t xml:space="preserve">Вместе с тем представление остается на контроле </w:t>
      </w:r>
      <w:r w:rsidR="001B546B">
        <w:rPr>
          <w:rFonts w:eastAsia="Calibri"/>
        </w:rPr>
        <w:t>С</w:t>
      </w:r>
      <w:r>
        <w:rPr>
          <w:rFonts w:eastAsia="Calibri"/>
        </w:rPr>
        <w:t>чётной палаты, поскольку согласно предоста</w:t>
      </w:r>
      <w:r w:rsidR="001B546B">
        <w:rPr>
          <w:rFonts w:eastAsia="Calibri"/>
        </w:rPr>
        <w:t>в</w:t>
      </w:r>
      <w:r>
        <w:rPr>
          <w:rFonts w:eastAsia="Calibri"/>
        </w:rPr>
        <w:t>лен</w:t>
      </w:r>
      <w:r w:rsidR="001B546B">
        <w:rPr>
          <w:rFonts w:eastAsia="Calibri"/>
        </w:rPr>
        <w:t>н</w:t>
      </w:r>
      <w:r>
        <w:rPr>
          <w:rFonts w:eastAsia="Calibri"/>
        </w:rPr>
        <w:t>ому плану меропри</w:t>
      </w:r>
      <w:r w:rsidR="001B546B">
        <w:rPr>
          <w:rFonts w:eastAsia="Calibri"/>
        </w:rPr>
        <w:t>я</w:t>
      </w:r>
      <w:r>
        <w:rPr>
          <w:rFonts w:eastAsia="Calibri"/>
        </w:rPr>
        <w:t xml:space="preserve">тий по 3 пунктам представления   работа по  их реализации   запланирована к окончанию </w:t>
      </w:r>
      <w:r w:rsidR="001B546B">
        <w:rPr>
          <w:rFonts w:eastAsia="Calibri"/>
        </w:rPr>
        <w:t>в</w:t>
      </w:r>
      <w:r>
        <w:rPr>
          <w:rFonts w:eastAsia="Calibri"/>
        </w:rPr>
        <w:t xml:space="preserve"> 2023 год</w:t>
      </w:r>
      <w:r w:rsidR="001B546B">
        <w:rPr>
          <w:rFonts w:eastAsia="Calibri"/>
        </w:rPr>
        <w:t>у</w:t>
      </w:r>
      <w:r>
        <w:rPr>
          <w:rFonts w:eastAsia="Calibri"/>
        </w:rPr>
        <w:t>.</w:t>
      </w:r>
    </w:p>
    <w:p w:rsidR="00D31A50" w:rsidRPr="00D31A50" w:rsidRDefault="00DC32F6" w:rsidP="00094667">
      <w:pPr>
        <w:jc w:val="both"/>
        <w:rPr>
          <w:color w:val="000000"/>
        </w:rPr>
      </w:pPr>
      <w:r>
        <w:tab/>
      </w:r>
      <w:r w:rsidR="00D31A50">
        <w:rPr>
          <w:color w:val="000000"/>
        </w:rPr>
        <w:t>Частично реализовано пре</w:t>
      </w:r>
      <w:r w:rsidR="00FF3545">
        <w:rPr>
          <w:color w:val="000000"/>
        </w:rPr>
        <w:t>д</w:t>
      </w:r>
      <w:r w:rsidR="00D31A50">
        <w:rPr>
          <w:color w:val="000000"/>
        </w:rPr>
        <w:t>ставление, вынесенное п</w:t>
      </w:r>
      <w:r w:rsidR="00D31A50" w:rsidRPr="00D31A50">
        <w:rPr>
          <w:color w:val="000000"/>
        </w:rPr>
        <w:t>о результатам контрольного мероприятия «Аудит эффективности деятельности МКУ «Лесничество ЗАТО Северск» за 2020 год</w:t>
      </w:r>
      <w:r w:rsidR="00D31A50">
        <w:rPr>
          <w:color w:val="000000"/>
        </w:rPr>
        <w:t>», проводимого в 2021 году.</w:t>
      </w:r>
    </w:p>
    <w:p w:rsidR="00D31A50" w:rsidRPr="0080552D" w:rsidRDefault="008F5BFB" w:rsidP="00D31A50">
      <w:pPr>
        <w:ind w:firstLine="708"/>
        <w:jc w:val="both"/>
        <w:rPr>
          <w:rFonts w:eastAsiaTheme="minorHAnsi"/>
          <w:szCs w:val="22"/>
          <w:lang w:eastAsia="en-US"/>
        </w:rPr>
      </w:pPr>
      <w:r>
        <w:rPr>
          <w:color w:val="000000"/>
        </w:rPr>
        <w:t xml:space="preserve">Так, </w:t>
      </w:r>
      <w:r w:rsidR="00D31A50">
        <w:rPr>
          <w:color w:val="000000"/>
        </w:rPr>
        <w:t>в</w:t>
      </w:r>
      <w:r w:rsidR="00D31A50" w:rsidRPr="00D31A50">
        <w:rPr>
          <w:color w:val="000000"/>
        </w:rPr>
        <w:t xml:space="preserve"> целях объективной </w:t>
      </w:r>
      <w:r w:rsidR="00D31A50" w:rsidRPr="00D31A50">
        <w:rPr>
          <w:rFonts w:eastAsiaTheme="minorHAnsi"/>
          <w:szCs w:val="22"/>
          <w:lang w:eastAsia="en-US"/>
        </w:rPr>
        <w:t xml:space="preserve">оценки эффективности (результативности) подпрограммы 3 «Обеспечение устойчивого управления лесами ЗАТО Северск», входящей в состав муниципальной программы «Эффективное управление муниципальным имуществом ЗАТО Северск» на 2021 - 2024 годы, утвержденной постановлением Администрации ЗАТО Северск от 01.12.2020 № 2129, </w:t>
      </w:r>
      <w:r w:rsidR="00D31A50" w:rsidRPr="00D31A50">
        <w:rPr>
          <w:color w:val="000000"/>
        </w:rPr>
        <w:t xml:space="preserve">внесены изменения в наименование целевого показателя </w:t>
      </w:r>
      <w:r w:rsidR="00D31A50" w:rsidRPr="00D31A50">
        <w:rPr>
          <w:rFonts w:eastAsiaTheme="minorHAnsi"/>
          <w:szCs w:val="22"/>
          <w:lang w:eastAsia="en-US"/>
        </w:rPr>
        <w:t xml:space="preserve">«Доля заключенных договоров купли-продажи лесных насаждений для заготовки древесины для собственных нужд по заявлениям граждан </w:t>
      </w:r>
      <w:r w:rsidR="00D31A50" w:rsidRPr="0080552D">
        <w:rPr>
          <w:rFonts w:eastAsiaTheme="minorHAnsi"/>
          <w:szCs w:val="22"/>
          <w:lang w:eastAsia="en-US"/>
        </w:rPr>
        <w:t>от общего количества поданных заявлений» на «Доля граждан, заключивших договоры купли-продажи лесных насаждений для заготовки древесины для собственных нужд, от общего числа граждан, включенных в список нуждающихся».</w:t>
      </w:r>
    </w:p>
    <w:p w:rsidR="0038713C" w:rsidRDefault="00D31A50" w:rsidP="00D31A50">
      <w:pPr>
        <w:ind w:firstLine="708"/>
        <w:jc w:val="both"/>
        <w:rPr>
          <w:rFonts w:ascii="YS Text" w:hAnsi="YS Text"/>
          <w:sz w:val="23"/>
          <w:szCs w:val="23"/>
        </w:rPr>
      </w:pPr>
      <w:r w:rsidRPr="00D31A50">
        <w:rPr>
          <w:rFonts w:eastAsiaTheme="minorHAnsi"/>
          <w:szCs w:val="22"/>
          <w:lang w:eastAsia="en-US"/>
        </w:rPr>
        <w:t>В результате судебных процедур сняты с ре</w:t>
      </w:r>
      <w:r>
        <w:rPr>
          <w:rFonts w:eastAsiaTheme="minorHAnsi"/>
          <w:szCs w:val="22"/>
          <w:lang w:eastAsia="en-US"/>
        </w:rPr>
        <w:t>гистрационного учета 3 человека</w:t>
      </w:r>
      <w:r w:rsidRPr="00D31A50">
        <w:rPr>
          <w:rFonts w:eastAsiaTheme="minorHAnsi"/>
          <w:szCs w:val="22"/>
          <w:lang w:eastAsia="en-US"/>
        </w:rPr>
        <w:t xml:space="preserve"> по месту их жительства, расположенного по адресу: Томская область, ЗАТО Северск, </w:t>
      </w:r>
      <w:r w:rsidRPr="00D31A50">
        <w:rPr>
          <w:rFonts w:eastAsiaTheme="minorHAnsi"/>
          <w:szCs w:val="22"/>
          <w:lang w:eastAsia="en-US"/>
        </w:rPr>
        <w:lastRenderedPageBreak/>
        <w:t xml:space="preserve">г.Северск, ул.Сосновая, 1, поскольку на основании приказа директора МКУ «Лесничество ЗАТО Северск» сотрудник </w:t>
      </w:r>
      <w:r w:rsidR="00EB3321">
        <w:rPr>
          <w:rFonts w:eastAsiaTheme="minorHAnsi"/>
          <w:szCs w:val="22"/>
          <w:lang w:eastAsia="en-US"/>
        </w:rPr>
        <w:t>у</w:t>
      </w:r>
      <w:r w:rsidRPr="00D31A50">
        <w:rPr>
          <w:rFonts w:eastAsiaTheme="minorHAnsi"/>
          <w:szCs w:val="22"/>
          <w:lang w:eastAsia="en-US"/>
        </w:rPr>
        <w:t>чреждения был уволен, но договор найма жилого помещения МКУ «Лесничество ЗАТО Северск» в добровольном порядке не</w:t>
      </w:r>
      <w:r>
        <w:rPr>
          <w:rFonts w:eastAsiaTheme="minorHAnsi"/>
          <w:szCs w:val="22"/>
          <w:lang w:eastAsia="en-US"/>
        </w:rPr>
        <w:t xml:space="preserve"> был</w:t>
      </w:r>
      <w:r w:rsidRPr="00D31A50">
        <w:rPr>
          <w:rFonts w:eastAsiaTheme="minorHAnsi"/>
          <w:szCs w:val="22"/>
          <w:lang w:eastAsia="en-US"/>
        </w:rPr>
        <w:t xml:space="preserve"> расторг</w:t>
      </w:r>
      <w:r>
        <w:rPr>
          <w:rFonts w:eastAsiaTheme="minorHAnsi"/>
          <w:szCs w:val="22"/>
          <w:lang w:eastAsia="en-US"/>
        </w:rPr>
        <w:t>нут</w:t>
      </w:r>
      <w:r w:rsidRPr="00D31A50">
        <w:rPr>
          <w:rFonts w:eastAsiaTheme="minorHAnsi"/>
          <w:szCs w:val="22"/>
          <w:lang w:eastAsia="en-US"/>
        </w:rPr>
        <w:t>.</w:t>
      </w:r>
      <w:r>
        <w:rPr>
          <w:rFonts w:eastAsiaTheme="minorHAnsi"/>
          <w:szCs w:val="22"/>
          <w:lang w:eastAsia="en-US"/>
        </w:rPr>
        <w:t xml:space="preserve"> Представление  до полного его исполнения так</w:t>
      </w:r>
      <w:r w:rsidR="001B546B">
        <w:rPr>
          <w:rFonts w:eastAsiaTheme="minorHAnsi"/>
          <w:szCs w:val="22"/>
          <w:lang w:eastAsia="en-US"/>
        </w:rPr>
        <w:t>ж</w:t>
      </w:r>
      <w:r>
        <w:rPr>
          <w:rFonts w:eastAsiaTheme="minorHAnsi"/>
          <w:szCs w:val="22"/>
          <w:lang w:eastAsia="en-US"/>
        </w:rPr>
        <w:t>е остается на контроле Счётной палаты.</w:t>
      </w:r>
    </w:p>
    <w:p w:rsidR="001E58BB" w:rsidRPr="00B51EF6" w:rsidRDefault="001E58BB" w:rsidP="001E58BB">
      <w:pPr>
        <w:shd w:val="clear" w:color="auto" w:fill="FFFFFF"/>
        <w:jc w:val="both"/>
        <w:rPr>
          <w:rFonts w:eastAsiaTheme="minorEastAsia"/>
        </w:rPr>
      </w:pPr>
    </w:p>
    <w:p w:rsidR="001E58BB" w:rsidRPr="00B51EF6" w:rsidRDefault="001E58BB" w:rsidP="001E58BB">
      <w:pPr>
        <w:pStyle w:val="a5"/>
        <w:ind w:left="0" w:firstLine="540"/>
        <w:jc w:val="both"/>
        <w:rPr>
          <w:rFonts w:ascii="Times New Roman" w:eastAsia="Times New Roman" w:hAnsi="Times New Roman" w:cs="Times New Roman"/>
          <w:sz w:val="24"/>
          <w:szCs w:val="24"/>
        </w:rPr>
      </w:pPr>
      <w:r w:rsidRPr="00B51EF6">
        <w:rPr>
          <w:rFonts w:ascii="Times New Roman" w:hAnsi="Times New Roman" w:cs="Times New Roman"/>
          <w:sz w:val="24"/>
          <w:szCs w:val="24"/>
        </w:rPr>
        <w:t xml:space="preserve">Отчеты о результатах всех контрольных мероприятий направлены в Думу ЗАТО Северск и Мэру ЗАТО Северск. На </w:t>
      </w:r>
      <w:r w:rsidRPr="004F40F4">
        <w:rPr>
          <w:rFonts w:ascii="Times New Roman" w:hAnsi="Times New Roman" w:cs="Times New Roman"/>
          <w:sz w:val="24"/>
          <w:szCs w:val="24"/>
        </w:rPr>
        <w:t>семи</w:t>
      </w:r>
      <w:r w:rsidRPr="00B51EF6">
        <w:rPr>
          <w:rFonts w:ascii="Times New Roman" w:hAnsi="Times New Roman" w:cs="Times New Roman"/>
          <w:sz w:val="24"/>
          <w:szCs w:val="24"/>
        </w:rPr>
        <w:t xml:space="preserve"> заседаниях Совета Думы ЗАТО Северск рассмотрены материалы Счётной палаты о проведенных контрольных и экспертно-аналитических мероприятиях. </w:t>
      </w:r>
    </w:p>
    <w:p w:rsidR="001E58BB" w:rsidRDefault="001E58BB" w:rsidP="001E58BB">
      <w:pPr>
        <w:autoSpaceDE w:val="0"/>
        <w:autoSpaceDN w:val="0"/>
        <w:adjustRightInd w:val="0"/>
        <w:ind w:firstLine="567"/>
        <w:jc w:val="both"/>
      </w:pPr>
      <w:r>
        <w:t xml:space="preserve">В рамках взаимодействия с правоохранительными органами материалы одного контрольного мероприятия по фактам выявленных нарушений переданы в </w:t>
      </w:r>
      <w:r w:rsidR="00DF2C0E">
        <w:t>Следственн</w:t>
      </w:r>
      <w:r w:rsidR="00201D4B">
        <w:t>ый отдел по ЗАТО Северск СК</w:t>
      </w:r>
      <w:r w:rsidR="00DF2C0E">
        <w:t xml:space="preserve"> по Томской области</w:t>
      </w:r>
      <w:r w:rsidR="00031000">
        <w:t xml:space="preserve"> и прокуратуру ЗАТО </w:t>
      </w:r>
      <w:r w:rsidR="00EB3321">
        <w:t>г.</w:t>
      </w:r>
      <w:r w:rsidR="00031000">
        <w:t xml:space="preserve">Северск. Кроме того, сотрудник Счётной палаты принял участие в  контрольном мероприятии, проводимом прокуратурой ЗАТО </w:t>
      </w:r>
      <w:r w:rsidR="00EB3321">
        <w:t>г.</w:t>
      </w:r>
      <w:r w:rsidR="00031000">
        <w:t>Северск в качестве эксперта.</w:t>
      </w:r>
    </w:p>
    <w:p w:rsidR="001E58BB" w:rsidRDefault="001E58BB" w:rsidP="001E58BB">
      <w:pPr>
        <w:autoSpaceDE w:val="0"/>
        <w:autoSpaceDN w:val="0"/>
        <w:adjustRightInd w:val="0"/>
        <w:ind w:firstLine="567"/>
        <w:jc w:val="both"/>
      </w:pPr>
      <w:r>
        <w:t xml:space="preserve">В ЗАТО Северск сложилась эффективная система контроля за исполнением  вынесенных по результатам проверок представлений и рекомендаций, представленных в Отчетах о проведенных проверках. </w:t>
      </w:r>
    </w:p>
    <w:p w:rsidR="001E58BB" w:rsidRDefault="001E58BB" w:rsidP="001E58BB">
      <w:pPr>
        <w:autoSpaceDE w:val="0"/>
        <w:autoSpaceDN w:val="0"/>
        <w:adjustRightInd w:val="0"/>
        <w:ind w:firstLine="567"/>
        <w:jc w:val="both"/>
      </w:pPr>
      <w:r>
        <w:t>Всего по результатам контрольных и экспертно-аналитических мероприятий, проведенных в 202</w:t>
      </w:r>
      <w:r w:rsidR="00A906D5">
        <w:t>2</w:t>
      </w:r>
      <w:r>
        <w:t xml:space="preserve"> году, Счётной палатой вынесено </w:t>
      </w:r>
      <w:r w:rsidR="00A906D5">
        <w:t>67</w:t>
      </w:r>
      <w:r>
        <w:t xml:space="preserve"> рекомендаци</w:t>
      </w:r>
      <w:r w:rsidR="00A906D5">
        <w:t>й</w:t>
      </w:r>
      <w:r>
        <w:t>, из которых на момент подготовки отчета исполнено 3</w:t>
      </w:r>
      <w:r w:rsidR="00A906D5">
        <w:t>9</w:t>
      </w:r>
      <w:r>
        <w:t>.</w:t>
      </w:r>
    </w:p>
    <w:p w:rsidR="001E58BB" w:rsidRDefault="001E58BB" w:rsidP="001E58BB">
      <w:pPr>
        <w:autoSpaceDE w:val="0"/>
        <w:autoSpaceDN w:val="0"/>
        <w:adjustRightInd w:val="0"/>
        <w:ind w:firstLine="567"/>
        <w:jc w:val="both"/>
      </w:pPr>
      <w:r>
        <w:t xml:space="preserve">Повышению эффективности мер, принятых по результатам проверок, способствует заслушивание на заседаниях Совета Думы ЗАТО Северск представителей Администрации ЗАТО Северск, в части проведения работы по устранению нарушений и реализации рекомендаций Счётной палаты. На  2 заседаниях Совета Думы ЗАТО Северск   заслушивались представители Администрации ЗАТО Северск по вопросам  устранения нарушений, выявленных по результатам контрольных мероприятий, и о перспективах  деятельности по тому или иному направлению. </w:t>
      </w:r>
    </w:p>
    <w:p w:rsidR="001E58BB" w:rsidRDefault="001E58BB" w:rsidP="004F40F4">
      <w:pPr>
        <w:ind w:firstLine="708"/>
        <w:jc w:val="both"/>
        <w:rPr>
          <w:bCs/>
        </w:rPr>
      </w:pPr>
      <w:r>
        <w:t>В таблице № 2 представлена информация о выявленных и устраненных нарушениях в разрезе контрольных мероприятий.</w:t>
      </w:r>
    </w:p>
    <w:p w:rsidR="001E58BB" w:rsidRDefault="001E58BB" w:rsidP="001E58BB">
      <w:pPr>
        <w:ind w:left="7080" w:firstLine="708"/>
        <w:jc w:val="both"/>
        <w:rPr>
          <w:bCs/>
        </w:rPr>
      </w:pPr>
      <w:r>
        <w:rPr>
          <w:bCs/>
        </w:rPr>
        <w:t>Таблица № 2</w:t>
      </w:r>
    </w:p>
    <w:p w:rsidR="001E58BB" w:rsidRDefault="001E58BB" w:rsidP="001E58BB">
      <w:pPr>
        <w:ind w:left="6372" w:firstLine="708"/>
        <w:jc w:val="both"/>
        <w:rPr>
          <w:b/>
          <w:bCs/>
        </w:rPr>
      </w:pPr>
      <w:r>
        <w:rPr>
          <w:bCs/>
        </w:rPr>
        <w:t xml:space="preserve">           (тыс. руб.)</w:t>
      </w:r>
    </w:p>
    <w:p w:rsidR="001E58BB" w:rsidRDefault="001E58BB" w:rsidP="001E58BB">
      <w:pPr>
        <w:ind w:firstLine="567"/>
        <w:jc w:val="center"/>
        <w:rPr>
          <w:b/>
          <w:bCs/>
        </w:rPr>
      </w:pPr>
      <w:r>
        <w:rPr>
          <w:b/>
          <w:bCs/>
        </w:rPr>
        <w:t>Распределение сумм выявленных и устраненных нарушений в разрезе контрольных и экспертно-аналитических мероприятий</w:t>
      </w:r>
    </w:p>
    <w:p w:rsidR="001E58BB" w:rsidRDefault="001E58BB" w:rsidP="001E58BB">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786"/>
        <w:gridCol w:w="1455"/>
        <w:gridCol w:w="1341"/>
        <w:gridCol w:w="1476"/>
      </w:tblGrid>
      <w:tr w:rsidR="001E58BB" w:rsidTr="001E58BB">
        <w:trPr>
          <w:trHeight w:val="756"/>
        </w:trPr>
        <w:tc>
          <w:tcPr>
            <w:tcW w:w="0" w:type="auto"/>
            <w:tcBorders>
              <w:top w:val="single" w:sz="4" w:space="0" w:color="auto"/>
              <w:left w:val="single" w:sz="4" w:space="0" w:color="auto"/>
              <w:bottom w:val="single" w:sz="4" w:space="0" w:color="auto"/>
              <w:right w:val="single" w:sz="4" w:space="0" w:color="auto"/>
            </w:tcBorders>
            <w:vAlign w:val="center"/>
            <w:hideMark/>
          </w:tcPr>
          <w:p w:rsidR="001E58BB" w:rsidRDefault="001E58BB">
            <w:pPr>
              <w:jc w:val="center"/>
              <w:rPr>
                <w:b/>
                <w:sz w:val="20"/>
                <w:szCs w:val="20"/>
              </w:rPr>
            </w:pPr>
            <w:r>
              <w:rPr>
                <w:b/>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E58BB" w:rsidRDefault="001E58BB">
            <w:pPr>
              <w:jc w:val="center"/>
              <w:rPr>
                <w:b/>
                <w:sz w:val="20"/>
                <w:szCs w:val="20"/>
              </w:rPr>
            </w:pPr>
            <w:r>
              <w:rPr>
                <w:b/>
                <w:sz w:val="20"/>
                <w:szCs w:val="20"/>
              </w:rPr>
              <w:t>Наименование проверки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E58BB" w:rsidRDefault="001E58BB">
            <w:pPr>
              <w:jc w:val="center"/>
              <w:rPr>
                <w:b/>
                <w:sz w:val="20"/>
                <w:szCs w:val="20"/>
              </w:rPr>
            </w:pPr>
            <w:r>
              <w:rPr>
                <w:b/>
                <w:sz w:val="20"/>
                <w:szCs w:val="20"/>
              </w:rPr>
              <w:t>Сумма выявленных нарушений</w:t>
            </w: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center"/>
              <w:rPr>
                <w:b/>
                <w:sz w:val="20"/>
                <w:szCs w:val="20"/>
              </w:rPr>
            </w:pPr>
            <w:r>
              <w:rPr>
                <w:b/>
                <w:sz w:val="20"/>
                <w:szCs w:val="20"/>
              </w:rPr>
              <w:t>Подлежит устранению</w:t>
            </w:r>
          </w:p>
        </w:tc>
        <w:tc>
          <w:tcPr>
            <w:tcW w:w="0" w:type="auto"/>
            <w:tcBorders>
              <w:top w:val="single" w:sz="4" w:space="0" w:color="auto"/>
              <w:left w:val="single" w:sz="4" w:space="0" w:color="auto"/>
              <w:bottom w:val="single" w:sz="4" w:space="0" w:color="auto"/>
              <w:right w:val="single" w:sz="4" w:space="0" w:color="auto"/>
            </w:tcBorders>
            <w:vAlign w:val="center"/>
            <w:hideMark/>
          </w:tcPr>
          <w:p w:rsidR="001E58BB" w:rsidRDefault="001E58BB">
            <w:pPr>
              <w:jc w:val="center"/>
              <w:rPr>
                <w:b/>
                <w:sz w:val="20"/>
                <w:szCs w:val="20"/>
              </w:rPr>
            </w:pPr>
            <w:r>
              <w:rPr>
                <w:b/>
                <w:sz w:val="20"/>
                <w:szCs w:val="20"/>
              </w:rPr>
              <w:t>Сумма устраненных нарушений</w:t>
            </w:r>
          </w:p>
        </w:tc>
      </w:tr>
      <w:tr w:rsidR="001E58BB" w:rsidTr="001E58BB">
        <w:trPr>
          <w:trHeight w:hRule="exact" w:val="315"/>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bCs/>
                <w:sz w:val="20"/>
                <w:szCs w:val="20"/>
              </w:rPr>
            </w:pPr>
            <w:r>
              <w:rPr>
                <w:bCs/>
                <w:sz w:val="20"/>
                <w:szCs w:val="20"/>
              </w:rPr>
              <w:t xml:space="preserve">                                         2</w:t>
            </w: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rPr>
                <w:sz w:val="20"/>
                <w:szCs w:val="20"/>
              </w:rPr>
            </w:pPr>
            <w:r>
              <w:rPr>
                <w:sz w:val="20"/>
                <w:szCs w:val="20"/>
              </w:rPr>
              <w:t xml:space="preserve">           3</w:t>
            </w: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rPr>
                <w:sz w:val="20"/>
                <w:szCs w:val="20"/>
              </w:rPr>
            </w:pPr>
            <w:r>
              <w:rPr>
                <w:sz w:val="20"/>
                <w:szCs w:val="20"/>
              </w:rPr>
              <w:t xml:space="preserve">           4</w:t>
            </w: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rPr>
                <w:sz w:val="20"/>
                <w:szCs w:val="20"/>
              </w:rPr>
            </w:pPr>
            <w:r>
              <w:rPr>
                <w:sz w:val="20"/>
                <w:szCs w:val="20"/>
              </w:rPr>
              <w:t xml:space="preserve">            5</w:t>
            </w:r>
          </w:p>
        </w:tc>
      </w:tr>
      <w:tr w:rsidR="001E58BB" w:rsidTr="004F40F4">
        <w:trPr>
          <w:trHeight w:hRule="exact" w:val="654"/>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Внешняя  проверка Отчета об исполнении бюджета ЗАТО Северск за 2020 год</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rPr>
                <w:sz w:val="20"/>
                <w:szCs w:val="20"/>
              </w:rPr>
            </w:pPr>
            <w:r>
              <w:rPr>
                <w:sz w:val="20"/>
                <w:szCs w:val="20"/>
              </w:rPr>
              <w:t>9 894,49</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rPr>
                <w:sz w:val="20"/>
                <w:szCs w:val="20"/>
              </w:rPr>
            </w:pPr>
            <w:r>
              <w:rPr>
                <w:sz w:val="20"/>
                <w:szCs w:val="20"/>
              </w:rPr>
              <w:t>3 948,9</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rPr>
                <w:sz w:val="20"/>
                <w:szCs w:val="20"/>
              </w:rPr>
            </w:pPr>
            <w:r>
              <w:rPr>
                <w:sz w:val="20"/>
                <w:szCs w:val="20"/>
              </w:rPr>
              <w:t>3 948,9</w:t>
            </w:r>
          </w:p>
        </w:tc>
      </w:tr>
      <w:tr w:rsidR="001E58BB" w:rsidTr="004F40F4">
        <w:trPr>
          <w:trHeight w:hRule="exact" w:val="1319"/>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1E58BB" w:rsidRDefault="004F40F4" w:rsidP="004F40F4">
            <w:pPr>
              <w:jc w:val="both"/>
              <w:rPr>
                <w:sz w:val="20"/>
                <w:szCs w:val="20"/>
              </w:rPr>
            </w:pPr>
            <w:r w:rsidRPr="004F40F4">
              <w:rPr>
                <w:bCs/>
                <w:sz w:val="18"/>
                <w:szCs w:val="18"/>
              </w:rPr>
              <w:t>Проверка соблюдения целей, порядка и условий предоставления субсидий, выделенных из бюджета ЗАТО Северск в целях возмещения расходов на реализацию мероприятия по организации временного трудоустройстванесовершеннолетних за 2021 год</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75,74</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15,21</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15,21</w:t>
            </w:r>
          </w:p>
        </w:tc>
      </w:tr>
      <w:tr w:rsidR="001E58BB" w:rsidTr="004F40F4">
        <w:trPr>
          <w:trHeight w:hRule="exact" w:val="1268"/>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rsidP="004F40F4">
            <w:pPr>
              <w:jc w:val="both"/>
              <w:rPr>
                <w:bCs/>
                <w:sz w:val="18"/>
                <w:szCs w:val="18"/>
              </w:rPr>
            </w:pPr>
            <w:r w:rsidRPr="004F40F4">
              <w:rPr>
                <w:bCs/>
                <w:sz w:val="18"/>
                <w:szCs w:val="18"/>
              </w:rPr>
              <w:t xml:space="preserve">Проверка реализации </w:t>
            </w:r>
            <w:r w:rsidR="00E17827" w:rsidRPr="004F40F4">
              <w:rPr>
                <w:bCs/>
                <w:sz w:val="18"/>
                <w:szCs w:val="18"/>
              </w:rPr>
              <w:t>результатов контрольного</w:t>
            </w:r>
            <w:r w:rsidRPr="004F40F4">
              <w:rPr>
                <w:bCs/>
                <w:sz w:val="18"/>
                <w:szCs w:val="18"/>
              </w:rPr>
              <w:t xml:space="preserve"> мероприятия «Проверка эффективности расходов бюджета ЗАТО Северск на выполнение работ по санитарной очистке и текущему содержанию внутриквартальных территорий ЗАТО Северск за 2020 год»</w:t>
            </w:r>
          </w:p>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rPr>
                <w:sz w:val="20"/>
                <w:szCs w:val="20"/>
              </w:rPr>
            </w:pPr>
            <w:r>
              <w:rPr>
                <w:sz w:val="20"/>
                <w:szCs w:val="20"/>
              </w:rPr>
              <w:t>-</w:t>
            </w:r>
          </w:p>
        </w:tc>
      </w:tr>
      <w:tr w:rsidR="001E58BB" w:rsidTr="004F40F4">
        <w:trPr>
          <w:trHeight w:hRule="exact" w:val="719"/>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rsidP="004F40F4">
            <w:pPr>
              <w:jc w:val="both"/>
              <w:rPr>
                <w:bCs/>
                <w:sz w:val="18"/>
                <w:szCs w:val="18"/>
              </w:rPr>
            </w:pPr>
            <w:r w:rsidRPr="004F40F4">
              <w:rPr>
                <w:bCs/>
                <w:sz w:val="18"/>
                <w:szCs w:val="18"/>
              </w:rPr>
              <w:t xml:space="preserve">Аудит эффективности </w:t>
            </w:r>
            <w:r w:rsidR="00E17827" w:rsidRPr="004F40F4">
              <w:rPr>
                <w:bCs/>
                <w:sz w:val="18"/>
                <w:szCs w:val="18"/>
              </w:rPr>
              <w:t>реализации муниципальной</w:t>
            </w:r>
            <w:r w:rsidRPr="004F40F4">
              <w:rPr>
                <w:bCs/>
                <w:sz w:val="18"/>
                <w:szCs w:val="18"/>
              </w:rPr>
              <w:t xml:space="preserve"> программы «Развитие информационного общества ЗАТО Северск» за 2019-2021 годы</w:t>
            </w:r>
          </w:p>
          <w:p w:rsidR="001E58BB" w:rsidRPr="004F40F4"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E17827">
            <w:pPr>
              <w:jc w:val="both"/>
              <w:rPr>
                <w:sz w:val="20"/>
                <w:szCs w:val="20"/>
              </w:rPr>
            </w:pPr>
            <w:r>
              <w:rPr>
                <w:sz w:val="20"/>
                <w:szCs w:val="20"/>
              </w:rPr>
              <w:t>1 644,11</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w:t>
            </w:r>
          </w:p>
        </w:tc>
      </w:tr>
      <w:tr w:rsidR="00EB3321" w:rsidTr="00EB3321">
        <w:trPr>
          <w:trHeight w:hRule="exact" w:val="577"/>
        </w:trPr>
        <w:tc>
          <w:tcPr>
            <w:tcW w:w="0" w:type="auto"/>
            <w:tcBorders>
              <w:top w:val="single" w:sz="4" w:space="0" w:color="auto"/>
              <w:left w:val="single" w:sz="4" w:space="0" w:color="auto"/>
              <w:bottom w:val="single" w:sz="4" w:space="0" w:color="auto"/>
              <w:right w:val="single" w:sz="4" w:space="0" w:color="auto"/>
            </w:tcBorders>
            <w:hideMark/>
          </w:tcPr>
          <w:p w:rsidR="00EB3321" w:rsidRDefault="00EB3321" w:rsidP="00E40944">
            <w:pPr>
              <w:jc w:val="both"/>
              <w:rPr>
                <w:sz w:val="20"/>
                <w:szCs w:val="20"/>
              </w:rPr>
            </w:pPr>
            <w:r>
              <w:rPr>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tcPr>
          <w:p w:rsidR="00EB3321" w:rsidRPr="00EB3321" w:rsidRDefault="00EB3321" w:rsidP="00E40944">
            <w:pPr>
              <w:jc w:val="both"/>
              <w:rPr>
                <w:bCs/>
                <w:sz w:val="18"/>
                <w:szCs w:val="18"/>
              </w:rPr>
            </w:pPr>
            <w:r w:rsidRPr="00EB3321">
              <w:rPr>
                <w:bCs/>
                <w:sz w:val="18"/>
                <w:szCs w:val="18"/>
              </w:rPr>
              <w:t xml:space="preserve">                                         2</w:t>
            </w:r>
          </w:p>
        </w:tc>
        <w:tc>
          <w:tcPr>
            <w:tcW w:w="0" w:type="auto"/>
            <w:tcBorders>
              <w:top w:val="single" w:sz="4" w:space="0" w:color="auto"/>
              <w:left w:val="single" w:sz="4" w:space="0" w:color="auto"/>
              <w:bottom w:val="single" w:sz="4" w:space="0" w:color="auto"/>
              <w:right w:val="single" w:sz="4" w:space="0" w:color="auto"/>
            </w:tcBorders>
          </w:tcPr>
          <w:p w:rsidR="00EB3321" w:rsidRDefault="00EB3321" w:rsidP="00EB3321">
            <w:pPr>
              <w:jc w:val="both"/>
              <w:rPr>
                <w:sz w:val="20"/>
                <w:szCs w:val="20"/>
              </w:rPr>
            </w:pPr>
            <w:r>
              <w:rPr>
                <w:sz w:val="20"/>
                <w:szCs w:val="20"/>
              </w:rPr>
              <w:t xml:space="preserve">           3</w:t>
            </w:r>
          </w:p>
        </w:tc>
        <w:tc>
          <w:tcPr>
            <w:tcW w:w="0" w:type="auto"/>
            <w:tcBorders>
              <w:top w:val="single" w:sz="4" w:space="0" w:color="auto"/>
              <w:left w:val="single" w:sz="4" w:space="0" w:color="auto"/>
              <w:bottom w:val="single" w:sz="4" w:space="0" w:color="auto"/>
              <w:right w:val="single" w:sz="4" w:space="0" w:color="auto"/>
            </w:tcBorders>
          </w:tcPr>
          <w:p w:rsidR="00EB3321" w:rsidRDefault="00EB3321" w:rsidP="00EB3321">
            <w:pPr>
              <w:jc w:val="both"/>
              <w:rPr>
                <w:sz w:val="20"/>
                <w:szCs w:val="20"/>
              </w:rPr>
            </w:pPr>
            <w:r>
              <w:rPr>
                <w:sz w:val="20"/>
                <w:szCs w:val="20"/>
              </w:rPr>
              <w:t xml:space="preserve">           4</w:t>
            </w:r>
          </w:p>
        </w:tc>
        <w:tc>
          <w:tcPr>
            <w:tcW w:w="0" w:type="auto"/>
            <w:tcBorders>
              <w:top w:val="single" w:sz="4" w:space="0" w:color="auto"/>
              <w:left w:val="single" w:sz="4" w:space="0" w:color="auto"/>
              <w:bottom w:val="single" w:sz="4" w:space="0" w:color="auto"/>
              <w:right w:val="single" w:sz="4" w:space="0" w:color="auto"/>
            </w:tcBorders>
          </w:tcPr>
          <w:p w:rsidR="00EB3321" w:rsidRDefault="00EB3321" w:rsidP="00EB3321">
            <w:pPr>
              <w:jc w:val="both"/>
              <w:rPr>
                <w:sz w:val="20"/>
                <w:szCs w:val="20"/>
              </w:rPr>
            </w:pPr>
            <w:r>
              <w:rPr>
                <w:sz w:val="20"/>
                <w:szCs w:val="20"/>
              </w:rPr>
              <w:t xml:space="preserve">            5</w:t>
            </w:r>
          </w:p>
        </w:tc>
      </w:tr>
      <w:tr w:rsidR="001E58BB" w:rsidTr="004F40F4">
        <w:trPr>
          <w:trHeight w:hRule="exact" w:val="715"/>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rsidP="004F40F4">
            <w:pPr>
              <w:jc w:val="both"/>
              <w:rPr>
                <w:bCs/>
                <w:sz w:val="18"/>
                <w:szCs w:val="18"/>
              </w:rPr>
            </w:pPr>
            <w:r w:rsidRPr="004F40F4">
              <w:rPr>
                <w:bCs/>
                <w:sz w:val="18"/>
                <w:szCs w:val="18"/>
              </w:rPr>
              <w:t>Проверка соблюдения целей, порядка и условий предоставления субсидий, выделенных из бюджета ЗАТО Северск общественным организациям</w:t>
            </w:r>
          </w:p>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3 386,15</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0,22</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0,22</w:t>
            </w:r>
          </w:p>
        </w:tc>
      </w:tr>
      <w:tr w:rsidR="001E58BB" w:rsidTr="004F40F4">
        <w:trPr>
          <w:trHeight w:hRule="exact" w:val="981"/>
        </w:trPr>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4F40F4" w:rsidRPr="005F0B61" w:rsidRDefault="004F40F4" w:rsidP="004F40F4">
            <w:pPr>
              <w:jc w:val="both"/>
              <w:rPr>
                <w:bCs/>
                <w:sz w:val="18"/>
                <w:szCs w:val="18"/>
              </w:rPr>
            </w:pPr>
            <w:r w:rsidRPr="005F0B61">
              <w:rPr>
                <w:bCs/>
                <w:sz w:val="18"/>
                <w:szCs w:val="18"/>
              </w:rPr>
              <w:t>Проверка  целевого и эффективного использования бюджетных средств, выделенных на реализацию переданных государственных полномочий по обеспечению жилыми помещениями детей-сирот</w:t>
            </w:r>
          </w:p>
          <w:p w:rsidR="001E58BB" w:rsidRPr="004F40F4" w:rsidRDefault="001E58BB">
            <w:pPr>
              <w:jc w:val="both"/>
              <w:rPr>
                <w:bCs/>
                <w:color w:val="FF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1 126,77</w:t>
            </w:r>
          </w:p>
        </w:tc>
        <w:tc>
          <w:tcPr>
            <w:tcW w:w="0" w:type="auto"/>
            <w:tcBorders>
              <w:top w:val="single" w:sz="4" w:space="0" w:color="auto"/>
              <w:left w:val="single" w:sz="4" w:space="0" w:color="auto"/>
              <w:bottom w:val="single" w:sz="4" w:space="0" w:color="auto"/>
              <w:right w:val="single" w:sz="4" w:space="0" w:color="auto"/>
            </w:tcBorders>
          </w:tcPr>
          <w:p w:rsidR="001E58BB" w:rsidRDefault="005F0B61">
            <w:pPr>
              <w:jc w:val="both"/>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1E58BB" w:rsidRDefault="004F40F4">
            <w:pPr>
              <w:jc w:val="both"/>
              <w:rPr>
                <w:sz w:val="20"/>
                <w:szCs w:val="20"/>
              </w:rPr>
            </w:pPr>
            <w:r>
              <w:rPr>
                <w:sz w:val="20"/>
                <w:szCs w:val="20"/>
              </w:rPr>
              <w:t>-</w:t>
            </w:r>
          </w:p>
        </w:tc>
      </w:tr>
      <w:tr w:rsidR="001E58BB" w:rsidTr="000D11E6">
        <w:trPr>
          <w:trHeight w:hRule="exact" w:val="986"/>
        </w:trPr>
        <w:tc>
          <w:tcPr>
            <w:tcW w:w="0" w:type="auto"/>
            <w:tcBorders>
              <w:top w:val="single" w:sz="4" w:space="0" w:color="auto"/>
              <w:left w:val="single" w:sz="4" w:space="0" w:color="auto"/>
              <w:bottom w:val="single" w:sz="4" w:space="0" w:color="auto"/>
              <w:right w:val="single" w:sz="4" w:space="0" w:color="auto"/>
            </w:tcBorders>
          </w:tcPr>
          <w:p w:rsidR="001E58BB" w:rsidRPr="004F40F4" w:rsidRDefault="004F40F4">
            <w:pPr>
              <w:jc w:val="both"/>
              <w:rPr>
                <w:sz w:val="20"/>
                <w:szCs w:val="20"/>
              </w:rPr>
            </w:pPr>
            <w:r w:rsidRPr="004F40F4">
              <w:rPr>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rsidP="004F40F4">
            <w:pPr>
              <w:jc w:val="both"/>
              <w:rPr>
                <w:bCs/>
                <w:sz w:val="18"/>
                <w:szCs w:val="18"/>
              </w:rPr>
            </w:pPr>
            <w:r w:rsidRPr="004F40F4">
              <w:rPr>
                <w:bCs/>
                <w:sz w:val="18"/>
                <w:szCs w:val="18"/>
              </w:rPr>
              <w:t>Проверка эффективности реализации муниципальной программы «Повышение энергоэффективности в ЗАТО Северск» за 2021 год в части достижения целевых показателей (индикаторов)</w:t>
            </w:r>
          </w:p>
          <w:p w:rsidR="001E58BB" w:rsidRDefault="001E58BB">
            <w:pPr>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Pr="004F40F4" w:rsidRDefault="004F40F4">
            <w:pPr>
              <w:rPr>
                <w:sz w:val="20"/>
                <w:szCs w:val="20"/>
              </w:rPr>
            </w:pPr>
            <w:r w:rsidRPr="004F40F4">
              <w:rPr>
                <w:sz w:val="20"/>
                <w:szCs w:val="20"/>
              </w:rPr>
              <w:t>10 191,24</w:t>
            </w:r>
          </w:p>
        </w:tc>
        <w:tc>
          <w:tcPr>
            <w:tcW w:w="0" w:type="auto"/>
            <w:tcBorders>
              <w:top w:val="single" w:sz="4" w:space="0" w:color="auto"/>
              <w:left w:val="single" w:sz="4" w:space="0" w:color="auto"/>
              <w:bottom w:val="single" w:sz="4" w:space="0" w:color="auto"/>
              <w:right w:val="single" w:sz="4" w:space="0" w:color="auto"/>
            </w:tcBorders>
          </w:tcPr>
          <w:p w:rsidR="001E58BB" w:rsidRPr="004F40F4" w:rsidRDefault="004F40F4">
            <w:pPr>
              <w:rPr>
                <w:sz w:val="20"/>
                <w:szCs w:val="20"/>
              </w:rPr>
            </w:pPr>
            <w:r w:rsidRPr="004F40F4">
              <w:rPr>
                <w:sz w:val="20"/>
                <w:szCs w:val="20"/>
              </w:rPr>
              <w:t>6,32</w:t>
            </w:r>
          </w:p>
        </w:tc>
        <w:tc>
          <w:tcPr>
            <w:tcW w:w="0" w:type="auto"/>
            <w:tcBorders>
              <w:top w:val="single" w:sz="4" w:space="0" w:color="auto"/>
              <w:left w:val="single" w:sz="4" w:space="0" w:color="auto"/>
              <w:bottom w:val="single" w:sz="4" w:space="0" w:color="auto"/>
              <w:right w:val="single" w:sz="4" w:space="0" w:color="auto"/>
            </w:tcBorders>
          </w:tcPr>
          <w:p w:rsidR="001E58BB" w:rsidRPr="004F40F4" w:rsidRDefault="004F40F4">
            <w:pPr>
              <w:jc w:val="both"/>
              <w:rPr>
                <w:sz w:val="20"/>
                <w:szCs w:val="20"/>
              </w:rPr>
            </w:pPr>
            <w:r w:rsidRPr="004F40F4">
              <w:rPr>
                <w:sz w:val="20"/>
                <w:szCs w:val="20"/>
              </w:rPr>
              <w:t>4,99</w:t>
            </w:r>
          </w:p>
        </w:tc>
      </w:tr>
      <w:tr w:rsidR="004F40F4" w:rsidTr="004F40F4">
        <w:trPr>
          <w:trHeight w:hRule="exact" w:val="1136"/>
        </w:trPr>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pPr>
              <w:jc w:val="both"/>
              <w:rPr>
                <w:sz w:val="20"/>
                <w:szCs w:val="20"/>
              </w:rPr>
            </w:pPr>
            <w:r>
              <w:rPr>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rsidP="004F40F4">
            <w:pPr>
              <w:jc w:val="both"/>
              <w:rPr>
                <w:bCs/>
                <w:sz w:val="18"/>
                <w:szCs w:val="18"/>
              </w:rPr>
            </w:pPr>
            <w:r w:rsidRPr="004F40F4">
              <w:rPr>
                <w:bCs/>
                <w:sz w:val="18"/>
                <w:szCs w:val="18"/>
              </w:rPr>
              <w:t>Проверка целевого и эффективного использования бюджетных средств, предоставленных молодым семьям на улучшение жилищных условий с использованием ипотечных кредитов и займов при получении социальной выплаты</w:t>
            </w:r>
          </w:p>
          <w:p w:rsidR="004F40F4" w:rsidRPr="004F40F4" w:rsidRDefault="004F40F4" w:rsidP="004F40F4">
            <w:pPr>
              <w:jc w:val="both"/>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pPr>
              <w:rPr>
                <w:sz w:val="20"/>
                <w:szCs w:val="20"/>
              </w:rPr>
            </w:pPr>
            <w:r>
              <w:rPr>
                <w:sz w:val="20"/>
                <w:szCs w:val="20"/>
              </w:rPr>
              <w:t>1 209,6</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4F40F4">
            <w:pPr>
              <w:rPr>
                <w:sz w:val="20"/>
                <w:szCs w:val="20"/>
              </w:rPr>
            </w:pPr>
            <w:r>
              <w:rPr>
                <w:sz w:val="20"/>
                <w:szCs w:val="20"/>
              </w:rPr>
              <w:t>1 209,6</w:t>
            </w:r>
          </w:p>
        </w:tc>
        <w:tc>
          <w:tcPr>
            <w:tcW w:w="0" w:type="auto"/>
            <w:tcBorders>
              <w:top w:val="single" w:sz="4" w:space="0" w:color="auto"/>
              <w:left w:val="single" w:sz="4" w:space="0" w:color="auto"/>
              <w:bottom w:val="single" w:sz="4" w:space="0" w:color="auto"/>
              <w:right w:val="single" w:sz="4" w:space="0" w:color="auto"/>
            </w:tcBorders>
          </w:tcPr>
          <w:p w:rsidR="004F40F4" w:rsidRPr="004F40F4" w:rsidRDefault="00E17827">
            <w:pPr>
              <w:jc w:val="both"/>
              <w:rPr>
                <w:sz w:val="20"/>
                <w:szCs w:val="20"/>
              </w:rPr>
            </w:pPr>
            <w:r>
              <w:rPr>
                <w:sz w:val="20"/>
                <w:szCs w:val="20"/>
              </w:rPr>
              <w:t>-</w:t>
            </w:r>
          </w:p>
        </w:tc>
      </w:tr>
      <w:tr w:rsidR="004F40F4" w:rsidTr="00E17827">
        <w:trPr>
          <w:trHeight w:hRule="exact" w:val="1976"/>
        </w:trPr>
        <w:tc>
          <w:tcPr>
            <w:tcW w:w="0" w:type="auto"/>
            <w:tcBorders>
              <w:top w:val="single" w:sz="4" w:space="0" w:color="auto"/>
              <w:left w:val="single" w:sz="4" w:space="0" w:color="auto"/>
              <w:bottom w:val="single" w:sz="4" w:space="0" w:color="auto"/>
              <w:right w:val="single" w:sz="4" w:space="0" w:color="auto"/>
            </w:tcBorders>
          </w:tcPr>
          <w:p w:rsidR="004F40F4" w:rsidRDefault="004F40F4">
            <w:pPr>
              <w:jc w:val="both"/>
              <w:rPr>
                <w:sz w:val="20"/>
                <w:szCs w:val="20"/>
              </w:rPr>
            </w:pPr>
            <w:r>
              <w:rPr>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4F40F4" w:rsidRPr="00E17827" w:rsidRDefault="004F40F4" w:rsidP="004F40F4">
            <w:pPr>
              <w:jc w:val="both"/>
              <w:rPr>
                <w:bCs/>
                <w:sz w:val="18"/>
                <w:szCs w:val="18"/>
              </w:rPr>
            </w:pPr>
            <w:r w:rsidRPr="00E17827">
              <w:rPr>
                <w:bCs/>
                <w:sz w:val="18"/>
                <w:szCs w:val="18"/>
              </w:rPr>
              <w:t>Проверка мероприятий по поддержке общественных организаций в рамках реализации ведомственной целевой программы «Обеспечение условий для организации проведения официальных физкультурных и спортивных мероприятий, повышение эффективности пропаганды физической культуры и спорта» муниципальной программы «Развитие физической культуры и спорта в ЗАТО Северск» на 2021 - 2024 годы</w:t>
            </w:r>
          </w:p>
          <w:p w:rsidR="004F40F4" w:rsidRPr="004F40F4" w:rsidRDefault="004F40F4" w:rsidP="004F40F4">
            <w:pPr>
              <w:jc w:val="both"/>
              <w:rPr>
                <w:bCs/>
                <w:sz w:val="18"/>
                <w:szCs w:val="18"/>
              </w:rPr>
            </w:pPr>
          </w:p>
        </w:tc>
        <w:tc>
          <w:tcPr>
            <w:tcW w:w="0" w:type="auto"/>
            <w:tcBorders>
              <w:top w:val="single" w:sz="4" w:space="0" w:color="auto"/>
              <w:left w:val="single" w:sz="4" w:space="0" w:color="auto"/>
              <w:bottom w:val="single" w:sz="4" w:space="0" w:color="auto"/>
              <w:right w:val="single" w:sz="4" w:space="0" w:color="auto"/>
            </w:tcBorders>
          </w:tcPr>
          <w:p w:rsidR="004F40F4" w:rsidRDefault="00E17827">
            <w:pPr>
              <w:rPr>
                <w:sz w:val="20"/>
                <w:szCs w:val="20"/>
              </w:rPr>
            </w:pPr>
            <w:r>
              <w:rPr>
                <w:sz w:val="20"/>
                <w:szCs w:val="20"/>
              </w:rPr>
              <w:t>1 383,27</w:t>
            </w:r>
          </w:p>
        </w:tc>
        <w:tc>
          <w:tcPr>
            <w:tcW w:w="0" w:type="auto"/>
            <w:tcBorders>
              <w:top w:val="single" w:sz="4" w:space="0" w:color="auto"/>
              <w:left w:val="single" w:sz="4" w:space="0" w:color="auto"/>
              <w:bottom w:val="single" w:sz="4" w:space="0" w:color="auto"/>
              <w:right w:val="single" w:sz="4" w:space="0" w:color="auto"/>
            </w:tcBorders>
          </w:tcPr>
          <w:p w:rsidR="004F40F4" w:rsidRDefault="00E17827">
            <w:pPr>
              <w:rPr>
                <w:sz w:val="20"/>
                <w:szCs w:val="20"/>
              </w:rPr>
            </w:pPr>
            <w:r>
              <w:rPr>
                <w:sz w:val="20"/>
                <w:szCs w:val="20"/>
              </w:rPr>
              <w:t>1 383,27</w:t>
            </w:r>
          </w:p>
        </w:tc>
        <w:tc>
          <w:tcPr>
            <w:tcW w:w="0" w:type="auto"/>
            <w:tcBorders>
              <w:top w:val="single" w:sz="4" w:space="0" w:color="auto"/>
              <w:left w:val="single" w:sz="4" w:space="0" w:color="auto"/>
              <w:bottom w:val="single" w:sz="4" w:space="0" w:color="auto"/>
              <w:right w:val="single" w:sz="4" w:space="0" w:color="auto"/>
            </w:tcBorders>
          </w:tcPr>
          <w:p w:rsidR="004F40F4" w:rsidRDefault="00E17827">
            <w:pPr>
              <w:jc w:val="both"/>
              <w:rPr>
                <w:sz w:val="20"/>
                <w:szCs w:val="20"/>
              </w:rPr>
            </w:pPr>
            <w:r>
              <w:rPr>
                <w:sz w:val="20"/>
                <w:szCs w:val="20"/>
              </w:rPr>
              <w:t>-</w:t>
            </w:r>
          </w:p>
        </w:tc>
      </w:tr>
      <w:tr w:rsidR="000D11E6" w:rsidRPr="0080552D" w:rsidTr="00EC5201">
        <w:trPr>
          <w:trHeight w:hRule="exact" w:val="593"/>
        </w:trPr>
        <w:tc>
          <w:tcPr>
            <w:tcW w:w="0" w:type="auto"/>
            <w:tcBorders>
              <w:top w:val="single" w:sz="4" w:space="0" w:color="auto"/>
              <w:left w:val="single" w:sz="4" w:space="0" w:color="auto"/>
              <w:bottom w:val="single" w:sz="4" w:space="0" w:color="auto"/>
              <w:right w:val="single" w:sz="4" w:space="0" w:color="auto"/>
            </w:tcBorders>
          </w:tcPr>
          <w:p w:rsidR="00EC5201" w:rsidRPr="0080552D" w:rsidRDefault="00EC5201">
            <w:pPr>
              <w:jc w:val="both"/>
              <w:rPr>
                <w:sz w:val="20"/>
                <w:szCs w:val="20"/>
              </w:rPr>
            </w:pPr>
            <w:r w:rsidRPr="0080552D">
              <w:rPr>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EC5201" w:rsidRPr="0080552D" w:rsidRDefault="00EC5201" w:rsidP="004F40F4">
            <w:pPr>
              <w:jc w:val="both"/>
              <w:rPr>
                <w:bCs/>
                <w:sz w:val="18"/>
                <w:szCs w:val="18"/>
              </w:rPr>
            </w:pPr>
            <w:r w:rsidRPr="0080552D">
              <w:rPr>
                <w:bCs/>
                <w:sz w:val="18"/>
                <w:szCs w:val="18"/>
              </w:rPr>
              <w:t>Экспертиза проекта бюджета на 2023 год и плановый период 2024-2025 годов</w:t>
            </w:r>
          </w:p>
        </w:tc>
        <w:tc>
          <w:tcPr>
            <w:tcW w:w="0" w:type="auto"/>
            <w:tcBorders>
              <w:top w:val="single" w:sz="4" w:space="0" w:color="auto"/>
              <w:left w:val="single" w:sz="4" w:space="0" w:color="auto"/>
              <w:bottom w:val="single" w:sz="4" w:space="0" w:color="auto"/>
              <w:right w:val="single" w:sz="4" w:space="0" w:color="auto"/>
            </w:tcBorders>
          </w:tcPr>
          <w:p w:rsidR="00EC5201" w:rsidRPr="0080552D" w:rsidRDefault="0080552D">
            <w:pPr>
              <w:rPr>
                <w:sz w:val="20"/>
                <w:szCs w:val="20"/>
              </w:rPr>
            </w:pPr>
            <w:r w:rsidRPr="0080552D">
              <w:rPr>
                <w:sz w:val="20"/>
                <w:szCs w:val="20"/>
              </w:rPr>
              <w:t>18 793,12</w:t>
            </w:r>
          </w:p>
        </w:tc>
        <w:tc>
          <w:tcPr>
            <w:tcW w:w="0" w:type="auto"/>
            <w:tcBorders>
              <w:top w:val="single" w:sz="4" w:space="0" w:color="auto"/>
              <w:left w:val="single" w:sz="4" w:space="0" w:color="auto"/>
              <w:bottom w:val="single" w:sz="4" w:space="0" w:color="auto"/>
              <w:right w:val="single" w:sz="4" w:space="0" w:color="auto"/>
            </w:tcBorders>
          </w:tcPr>
          <w:p w:rsidR="00EC5201" w:rsidRPr="0080552D" w:rsidRDefault="0080552D">
            <w:pPr>
              <w:rPr>
                <w:sz w:val="20"/>
                <w:szCs w:val="20"/>
              </w:rPr>
            </w:pPr>
            <w:r w:rsidRPr="0080552D">
              <w:rPr>
                <w:sz w:val="20"/>
                <w:szCs w:val="20"/>
              </w:rPr>
              <w:t>18 793,12</w:t>
            </w:r>
          </w:p>
        </w:tc>
        <w:tc>
          <w:tcPr>
            <w:tcW w:w="0" w:type="auto"/>
            <w:tcBorders>
              <w:top w:val="single" w:sz="4" w:space="0" w:color="auto"/>
              <w:left w:val="single" w:sz="4" w:space="0" w:color="auto"/>
              <w:bottom w:val="single" w:sz="4" w:space="0" w:color="auto"/>
              <w:right w:val="single" w:sz="4" w:space="0" w:color="auto"/>
            </w:tcBorders>
          </w:tcPr>
          <w:p w:rsidR="00EC5201" w:rsidRPr="0080552D" w:rsidRDefault="0080552D">
            <w:pPr>
              <w:jc w:val="both"/>
              <w:rPr>
                <w:sz w:val="20"/>
                <w:szCs w:val="20"/>
              </w:rPr>
            </w:pPr>
            <w:r w:rsidRPr="0080552D">
              <w:rPr>
                <w:sz w:val="20"/>
                <w:szCs w:val="20"/>
              </w:rPr>
              <w:t>12 276,57</w:t>
            </w:r>
          </w:p>
        </w:tc>
      </w:tr>
      <w:tr w:rsidR="001E58BB" w:rsidTr="001E58BB">
        <w:trPr>
          <w:trHeight w:hRule="exact" w:val="426"/>
        </w:trPr>
        <w:tc>
          <w:tcPr>
            <w:tcW w:w="0" w:type="auto"/>
            <w:gridSpan w:val="2"/>
            <w:tcBorders>
              <w:top w:val="single" w:sz="4" w:space="0" w:color="auto"/>
              <w:left w:val="single" w:sz="4" w:space="0" w:color="auto"/>
              <w:bottom w:val="single" w:sz="4" w:space="0" w:color="auto"/>
              <w:right w:val="single" w:sz="4" w:space="0" w:color="auto"/>
            </w:tcBorders>
            <w:hideMark/>
          </w:tcPr>
          <w:p w:rsidR="001E58BB" w:rsidRDefault="001E58BB">
            <w:pPr>
              <w:jc w:val="both"/>
              <w:rPr>
                <w:b/>
                <w:bCs/>
                <w:sz w:val="20"/>
                <w:szCs w:val="20"/>
              </w:rPr>
            </w:pPr>
            <w:r>
              <w:rPr>
                <w:b/>
                <w:bCs/>
                <w:sz w:val="20"/>
                <w:szCs w:val="20"/>
              </w:rPr>
              <w:t>По материалам проверок прошлых лет</w:t>
            </w:r>
          </w:p>
        </w:tc>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sz w:val="20"/>
                <w:szCs w:val="20"/>
              </w:rPr>
            </w:pPr>
          </w:p>
        </w:tc>
      </w:tr>
      <w:tr w:rsidR="001E58BB" w:rsidTr="00E17827">
        <w:trPr>
          <w:trHeight w:hRule="exact" w:val="838"/>
        </w:trPr>
        <w:tc>
          <w:tcPr>
            <w:tcW w:w="0" w:type="auto"/>
            <w:tcBorders>
              <w:top w:val="single" w:sz="4" w:space="0" w:color="auto"/>
              <w:left w:val="single" w:sz="4" w:space="0" w:color="auto"/>
              <w:bottom w:val="single" w:sz="4" w:space="0" w:color="auto"/>
              <w:right w:val="single" w:sz="4" w:space="0" w:color="auto"/>
            </w:tcBorders>
            <w:hideMark/>
          </w:tcPr>
          <w:p w:rsidR="001E58BB" w:rsidRDefault="00E17827" w:rsidP="00EC5201">
            <w:pPr>
              <w:jc w:val="both"/>
              <w:rPr>
                <w:sz w:val="20"/>
                <w:szCs w:val="20"/>
              </w:rPr>
            </w:pPr>
            <w:r>
              <w:rPr>
                <w:sz w:val="20"/>
                <w:szCs w:val="20"/>
              </w:rPr>
              <w:t>1</w:t>
            </w:r>
            <w:r w:rsidR="00EC5201">
              <w:rPr>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E17827" w:rsidRPr="004F40F4" w:rsidRDefault="00E17827" w:rsidP="00E17827">
            <w:pPr>
              <w:jc w:val="both"/>
              <w:rPr>
                <w:bCs/>
                <w:sz w:val="18"/>
                <w:szCs w:val="18"/>
              </w:rPr>
            </w:pPr>
            <w:r w:rsidRPr="004F40F4">
              <w:rPr>
                <w:bCs/>
                <w:sz w:val="18"/>
                <w:szCs w:val="18"/>
              </w:rPr>
              <w:t>Проверка эффективности расходов бюджета ЗАТО Северск на выполнение работ по санитарной очистке и текущему содержанию внутриквартальных территорий ЗАТО Северск за 2020 год</w:t>
            </w:r>
          </w:p>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E17827">
            <w:pPr>
              <w:jc w:val="both"/>
              <w:rPr>
                <w:sz w:val="20"/>
                <w:szCs w:val="20"/>
              </w:rPr>
            </w:pPr>
            <w:r>
              <w:rPr>
                <w:sz w:val="20"/>
                <w:szCs w:val="20"/>
              </w:rPr>
              <w:t>148 297,71</w:t>
            </w:r>
          </w:p>
        </w:tc>
      </w:tr>
      <w:tr w:rsidR="001E58BB" w:rsidTr="00E17827">
        <w:trPr>
          <w:trHeight w:hRule="exact" w:val="838"/>
        </w:trPr>
        <w:tc>
          <w:tcPr>
            <w:tcW w:w="0" w:type="auto"/>
            <w:tcBorders>
              <w:top w:val="single" w:sz="4" w:space="0" w:color="auto"/>
              <w:left w:val="single" w:sz="4" w:space="0" w:color="auto"/>
              <w:bottom w:val="single" w:sz="4" w:space="0" w:color="auto"/>
              <w:right w:val="single" w:sz="4" w:space="0" w:color="auto"/>
            </w:tcBorders>
            <w:hideMark/>
          </w:tcPr>
          <w:p w:rsidR="001E58BB" w:rsidRDefault="00E17827" w:rsidP="00EC5201">
            <w:pPr>
              <w:jc w:val="both"/>
              <w:rPr>
                <w:sz w:val="20"/>
                <w:szCs w:val="20"/>
              </w:rPr>
            </w:pPr>
            <w:r>
              <w:rPr>
                <w:sz w:val="20"/>
                <w:szCs w:val="20"/>
              </w:rPr>
              <w:t>1</w:t>
            </w:r>
            <w:r w:rsidR="00EC5201">
              <w:rPr>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E17827" w:rsidRPr="00E17827" w:rsidRDefault="00E17827" w:rsidP="00E17827">
            <w:pPr>
              <w:jc w:val="both"/>
              <w:rPr>
                <w:bCs/>
                <w:color w:val="000000"/>
                <w:sz w:val="20"/>
                <w:szCs w:val="20"/>
              </w:rPr>
            </w:pPr>
            <w:r w:rsidRPr="00E17827">
              <w:rPr>
                <w:bCs/>
                <w:color w:val="000000"/>
                <w:sz w:val="20"/>
                <w:szCs w:val="20"/>
              </w:rPr>
              <w:t xml:space="preserve">Проверка полноты поступления в бюджет ЗАТО Северск </w:t>
            </w:r>
            <w:r w:rsidR="000D11E6" w:rsidRPr="00E17827">
              <w:rPr>
                <w:bCs/>
                <w:color w:val="000000"/>
                <w:sz w:val="20"/>
                <w:szCs w:val="20"/>
              </w:rPr>
              <w:t>доходов отразмещения нестационарных</w:t>
            </w:r>
            <w:r w:rsidRPr="00E17827">
              <w:rPr>
                <w:bCs/>
                <w:color w:val="000000"/>
                <w:sz w:val="20"/>
                <w:szCs w:val="20"/>
              </w:rPr>
              <w:t xml:space="preserve"> торговых объектов</w:t>
            </w:r>
          </w:p>
          <w:p w:rsidR="001E58BB" w:rsidRPr="00E17827"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Pr="00E17827"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1E58BB" w:rsidRDefault="00FF3545">
            <w:pPr>
              <w:jc w:val="both"/>
              <w:rPr>
                <w:sz w:val="20"/>
                <w:szCs w:val="20"/>
              </w:rPr>
            </w:pPr>
            <w:r>
              <w:rPr>
                <w:sz w:val="20"/>
                <w:szCs w:val="20"/>
              </w:rPr>
              <w:t>1 087,23</w:t>
            </w:r>
          </w:p>
        </w:tc>
      </w:tr>
      <w:tr w:rsidR="00FF3545" w:rsidTr="00FF3545">
        <w:trPr>
          <w:trHeight w:hRule="exact" w:val="457"/>
        </w:trPr>
        <w:tc>
          <w:tcPr>
            <w:tcW w:w="0" w:type="auto"/>
            <w:tcBorders>
              <w:top w:val="single" w:sz="4" w:space="0" w:color="auto"/>
              <w:left w:val="single" w:sz="4" w:space="0" w:color="auto"/>
              <w:bottom w:val="single" w:sz="4" w:space="0" w:color="auto"/>
              <w:right w:val="single" w:sz="4" w:space="0" w:color="auto"/>
            </w:tcBorders>
          </w:tcPr>
          <w:p w:rsidR="00FF3545" w:rsidRDefault="00FF3545" w:rsidP="00EC5201">
            <w:pPr>
              <w:jc w:val="both"/>
              <w:rPr>
                <w:sz w:val="20"/>
                <w:szCs w:val="20"/>
              </w:rPr>
            </w:pPr>
            <w:r>
              <w:rPr>
                <w:sz w:val="20"/>
                <w:szCs w:val="20"/>
              </w:rPr>
              <w:t>1</w:t>
            </w:r>
            <w:r w:rsidR="00EC5201">
              <w:rPr>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FF3545" w:rsidRPr="00FF3545" w:rsidRDefault="00FF3545" w:rsidP="00FF3545">
            <w:pPr>
              <w:jc w:val="both"/>
              <w:rPr>
                <w:bCs/>
                <w:color w:val="000000"/>
                <w:sz w:val="20"/>
                <w:szCs w:val="20"/>
              </w:rPr>
            </w:pPr>
            <w:r w:rsidRPr="00FF3545">
              <w:rPr>
                <w:bCs/>
                <w:color w:val="000000"/>
                <w:sz w:val="20"/>
                <w:szCs w:val="20"/>
              </w:rPr>
              <w:t>Проверка полноты поступления доходов от размещения рекламных конструкций</w:t>
            </w:r>
          </w:p>
          <w:p w:rsidR="00FF3545" w:rsidRPr="00E17827" w:rsidRDefault="00FF3545" w:rsidP="00E17827">
            <w:pPr>
              <w:jc w:val="both"/>
              <w:rPr>
                <w:bCs/>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FF3545" w:rsidRPr="00E17827" w:rsidRDefault="00FF354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F3545" w:rsidRDefault="00FF3545">
            <w:pPr>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FF3545" w:rsidRDefault="00FF3545">
            <w:pPr>
              <w:jc w:val="both"/>
              <w:rPr>
                <w:sz w:val="20"/>
                <w:szCs w:val="20"/>
              </w:rPr>
            </w:pPr>
            <w:r>
              <w:rPr>
                <w:sz w:val="20"/>
                <w:szCs w:val="20"/>
              </w:rPr>
              <w:t>514,78</w:t>
            </w:r>
          </w:p>
        </w:tc>
      </w:tr>
      <w:tr w:rsidR="001E58BB" w:rsidTr="001E58BB">
        <w:trPr>
          <w:trHeight w:val="310"/>
        </w:trPr>
        <w:tc>
          <w:tcPr>
            <w:tcW w:w="0" w:type="auto"/>
            <w:tcBorders>
              <w:top w:val="single" w:sz="4" w:space="0" w:color="auto"/>
              <w:left w:val="single" w:sz="4" w:space="0" w:color="auto"/>
              <w:bottom w:val="single" w:sz="4" w:space="0" w:color="auto"/>
              <w:right w:val="single" w:sz="4" w:space="0" w:color="auto"/>
            </w:tcBorders>
          </w:tcPr>
          <w:p w:rsidR="001E58BB" w:rsidRDefault="001E58BB">
            <w:pPr>
              <w:jc w:val="both"/>
              <w:rPr>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1E58BB" w:rsidRDefault="001E58BB">
            <w:pPr>
              <w:jc w:val="both"/>
              <w:rPr>
                <w:b/>
                <w:sz w:val="20"/>
                <w:szCs w:val="20"/>
              </w:rPr>
            </w:pPr>
            <w:r>
              <w:rPr>
                <w:b/>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1E58BB" w:rsidRDefault="000D11E6">
            <w:pPr>
              <w:jc w:val="both"/>
              <w:rPr>
                <w:b/>
                <w:sz w:val="20"/>
                <w:szCs w:val="20"/>
              </w:rPr>
            </w:pPr>
            <w:r>
              <w:rPr>
                <w:b/>
                <w:sz w:val="20"/>
                <w:szCs w:val="20"/>
              </w:rPr>
              <w:t>47 704,49</w:t>
            </w:r>
          </w:p>
        </w:tc>
        <w:tc>
          <w:tcPr>
            <w:tcW w:w="0" w:type="auto"/>
            <w:tcBorders>
              <w:top w:val="single" w:sz="4" w:space="0" w:color="auto"/>
              <w:left w:val="single" w:sz="4" w:space="0" w:color="auto"/>
              <w:bottom w:val="single" w:sz="4" w:space="0" w:color="auto"/>
              <w:right w:val="single" w:sz="4" w:space="0" w:color="auto"/>
            </w:tcBorders>
          </w:tcPr>
          <w:p w:rsidR="001E58BB" w:rsidRDefault="000D11E6">
            <w:pPr>
              <w:jc w:val="both"/>
              <w:rPr>
                <w:b/>
                <w:sz w:val="20"/>
                <w:szCs w:val="20"/>
              </w:rPr>
            </w:pPr>
            <w:r>
              <w:rPr>
                <w:b/>
                <w:sz w:val="20"/>
                <w:szCs w:val="20"/>
              </w:rPr>
              <w:t>25 356,63</w:t>
            </w:r>
          </w:p>
        </w:tc>
        <w:tc>
          <w:tcPr>
            <w:tcW w:w="0" w:type="auto"/>
            <w:tcBorders>
              <w:top w:val="single" w:sz="4" w:space="0" w:color="auto"/>
              <w:left w:val="single" w:sz="4" w:space="0" w:color="auto"/>
              <w:bottom w:val="single" w:sz="4" w:space="0" w:color="auto"/>
              <w:right w:val="single" w:sz="4" w:space="0" w:color="auto"/>
            </w:tcBorders>
            <w:hideMark/>
          </w:tcPr>
          <w:p w:rsidR="001E58BB" w:rsidRDefault="00FF3545">
            <w:pPr>
              <w:jc w:val="both"/>
              <w:rPr>
                <w:b/>
                <w:sz w:val="20"/>
                <w:szCs w:val="20"/>
              </w:rPr>
            </w:pPr>
            <w:r>
              <w:rPr>
                <w:b/>
                <w:sz w:val="20"/>
                <w:szCs w:val="20"/>
              </w:rPr>
              <w:t>153 869,04</w:t>
            </w:r>
          </w:p>
        </w:tc>
      </w:tr>
    </w:tbl>
    <w:p w:rsidR="00454BD4" w:rsidRDefault="00454BD4" w:rsidP="001E58BB">
      <w:pPr>
        <w:jc w:val="both"/>
        <w:rPr>
          <w:b/>
        </w:rPr>
      </w:pPr>
    </w:p>
    <w:p w:rsidR="001E58BB" w:rsidRDefault="001E58BB" w:rsidP="00EB3321">
      <w:pPr>
        <w:ind w:firstLine="708"/>
        <w:jc w:val="both"/>
        <w:rPr>
          <w:b/>
        </w:rPr>
      </w:pPr>
      <w:r>
        <w:rPr>
          <w:b/>
        </w:rPr>
        <w:t xml:space="preserve">4.  Итоги работы по основным направлениям деятельности Счётной палаты </w:t>
      </w:r>
    </w:p>
    <w:p w:rsidR="001E58BB" w:rsidRDefault="001E58BB" w:rsidP="001E58BB">
      <w:pPr>
        <w:ind w:firstLine="567"/>
        <w:jc w:val="both"/>
        <w:rPr>
          <w:b/>
        </w:rPr>
      </w:pPr>
    </w:p>
    <w:p w:rsidR="001E58BB" w:rsidRDefault="001E58BB" w:rsidP="00EB3321">
      <w:pPr>
        <w:ind w:firstLine="708"/>
        <w:jc w:val="both"/>
      </w:pPr>
      <w:r>
        <w:rPr>
          <w:b/>
          <w:i/>
        </w:rPr>
        <w:t>4.1 Экспертно-аналитическая деятельность</w:t>
      </w:r>
    </w:p>
    <w:p w:rsidR="003F3316" w:rsidRDefault="003F3316" w:rsidP="001E58BB">
      <w:pPr>
        <w:ind w:firstLine="709"/>
        <w:jc w:val="both"/>
      </w:pPr>
    </w:p>
    <w:p w:rsidR="001E58BB" w:rsidRDefault="001E58BB" w:rsidP="001E58BB">
      <w:pPr>
        <w:ind w:firstLine="709"/>
        <w:jc w:val="both"/>
      </w:pPr>
      <w:r>
        <w:t>Экспертно-аналитическое направление  в условиях развития и совершенствования деятельности контрольно-</w:t>
      </w:r>
      <w:r w:rsidR="005A3DEB">
        <w:t>Счётн</w:t>
      </w:r>
      <w:r>
        <w:t>ых органов приобретает приоритетное значение.  Экспертно-аналитическая деятельность Счётной палаты осуществлялась в форме предварительного и последующего контроля и оценки эффективности принятых управленческих решений.</w:t>
      </w:r>
    </w:p>
    <w:p w:rsidR="001E58BB" w:rsidRDefault="001E58BB" w:rsidP="001E58BB">
      <w:pPr>
        <w:ind w:firstLine="567"/>
        <w:jc w:val="both"/>
      </w:pPr>
      <w:r>
        <w:t>Предварительный контроль осуществлялся на стадии подготовки заключений на проекты муниципальных правовых актов органов местного самоуправления ЗАТО Северск в пределах компетенции Счётной палаты. Всего подготовлено 4</w:t>
      </w:r>
      <w:r w:rsidR="004831F0">
        <w:t>7</w:t>
      </w:r>
      <w:r>
        <w:t xml:space="preserve"> заключений.</w:t>
      </w:r>
    </w:p>
    <w:p w:rsidR="001E58BB" w:rsidRDefault="001E58BB" w:rsidP="003F3316">
      <w:pPr>
        <w:autoSpaceDE w:val="0"/>
        <w:autoSpaceDN w:val="0"/>
        <w:adjustRightInd w:val="0"/>
        <w:ind w:firstLine="567"/>
        <w:jc w:val="both"/>
        <w:rPr>
          <w:bCs/>
        </w:rPr>
      </w:pPr>
      <w:r w:rsidRPr="0075679D">
        <w:t>Большая часть заключений подготовлена по результатам  экспертизы проектов правовых актов, направленных на распоряжение муниципальным имуществом, а также по  вопросам, регламентирующим порядок исполнения бюджета как п</w:t>
      </w:r>
      <w:r w:rsidR="002100E9" w:rsidRPr="0075679D">
        <w:t xml:space="preserve">о доходам, так  и  по </w:t>
      </w:r>
      <w:r w:rsidR="002100E9" w:rsidRPr="0075679D">
        <w:lastRenderedPageBreak/>
        <w:t>расходам.</w:t>
      </w:r>
      <w:r w:rsidR="002100E9">
        <w:t xml:space="preserve"> Шесть заключений  носили нормотворческий характер и касались внесения изменений в действующие положения и порядки, три заключения  подготовлены на проекты  правовых актов, которыми утверждались муниципальные программы. </w:t>
      </w:r>
      <w:r>
        <w:tab/>
      </w:r>
      <w:r>
        <w:rPr>
          <w:bCs/>
          <w:szCs w:val="28"/>
        </w:rPr>
        <w:tab/>
      </w:r>
    </w:p>
    <w:p w:rsidR="003F3316" w:rsidRDefault="003F3316" w:rsidP="003F3316">
      <w:pPr>
        <w:autoSpaceDE w:val="0"/>
        <w:autoSpaceDN w:val="0"/>
        <w:adjustRightInd w:val="0"/>
        <w:ind w:firstLine="567"/>
        <w:jc w:val="both"/>
        <w:rPr>
          <w:bCs/>
        </w:rPr>
      </w:pPr>
    </w:p>
    <w:p w:rsidR="001E58BB" w:rsidRDefault="001E58BB" w:rsidP="003F3316">
      <w:pPr>
        <w:autoSpaceDE w:val="0"/>
        <w:autoSpaceDN w:val="0"/>
        <w:adjustRightInd w:val="0"/>
        <w:ind w:firstLine="567"/>
        <w:jc w:val="both"/>
        <w:rPr>
          <w:bCs/>
          <w:szCs w:val="28"/>
        </w:rPr>
      </w:pPr>
      <w:r>
        <w:rPr>
          <w:bCs/>
        </w:rPr>
        <w:t>Структура подготовленных заключений представлена на диаграмме № 4.</w:t>
      </w:r>
    </w:p>
    <w:p w:rsidR="001E58BB" w:rsidRDefault="001E58BB" w:rsidP="001E58BB">
      <w:pPr>
        <w:autoSpaceDE w:val="0"/>
        <w:autoSpaceDN w:val="0"/>
        <w:adjustRightInd w:val="0"/>
        <w:ind w:left="7080"/>
        <w:jc w:val="both"/>
      </w:pPr>
      <w:r>
        <w:rPr>
          <w:bCs/>
          <w:szCs w:val="28"/>
        </w:rPr>
        <w:t>Диаграмма № 4</w:t>
      </w:r>
    </w:p>
    <w:p w:rsidR="002100E9" w:rsidRDefault="002100E9" w:rsidP="002100E9">
      <w:pPr>
        <w:autoSpaceDE w:val="0"/>
        <w:autoSpaceDN w:val="0"/>
        <w:adjustRightInd w:val="0"/>
        <w:ind w:left="-142"/>
        <w:jc w:val="center"/>
        <w:rPr>
          <w:b/>
          <w:bCs/>
        </w:rPr>
      </w:pPr>
      <w:r w:rsidRPr="002100E9">
        <w:rPr>
          <w:b/>
          <w:bCs/>
        </w:rPr>
        <w:t>Структура подготовленных заключений</w:t>
      </w:r>
      <w:r>
        <w:rPr>
          <w:b/>
          <w:bCs/>
        </w:rPr>
        <w:t xml:space="preserve"> за 2021 и 2022 годы</w:t>
      </w:r>
    </w:p>
    <w:tbl>
      <w:tblPr>
        <w:tblW w:w="9132" w:type="dxa"/>
        <w:tblLook w:val="04A0"/>
      </w:tblPr>
      <w:tblGrid>
        <w:gridCol w:w="1726"/>
        <w:gridCol w:w="1525"/>
        <w:gridCol w:w="1525"/>
        <w:gridCol w:w="1310"/>
        <w:gridCol w:w="1525"/>
        <w:gridCol w:w="1525"/>
      </w:tblGrid>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rFonts w:ascii="Arial CYR" w:hAnsi="Arial CYR" w:cs="Arial CYR"/>
                <w:sz w:val="20"/>
                <w:szCs w:val="20"/>
              </w:rPr>
            </w:pPr>
            <w:r w:rsidRPr="002100E9">
              <w:rPr>
                <w:rFonts w:ascii="Arial CYR" w:hAnsi="Arial CYR" w:cs="Arial CYR"/>
                <w:noProof/>
                <w:sz w:val="20"/>
                <w:szCs w:val="20"/>
              </w:rPr>
              <w:drawing>
                <wp:anchor distT="0" distB="0" distL="114300" distR="114300" simplePos="0" relativeHeight="251658240" behindDoc="0" locked="0" layoutInCell="1" allowOverlap="1">
                  <wp:simplePos x="0" y="0"/>
                  <wp:positionH relativeFrom="column">
                    <wp:posOffset>22860</wp:posOffset>
                  </wp:positionH>
                  <wp:positionV relativeFrom="paragraph">
                    <wp:posOffset>117475</wp:posOffset>
                  </wp:positionV>
                  <wp:extent cx="5829300" cy="3076575"/>
                  <wp:effectExtent l="0" t="0" r="0" b="9525"/>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tbl>
            <w:tblPr>
              <w:tblW w:w="1510" w:type="dxa"/>
              <w:tblCellSpacing w:w="0" w:type="dxa"/>
              <w:tblCellMar>
                <w:left w:w="0" w:type="dxa"/>
                <w:right w:w="0" w:type="dxa"/>
              </w:tblCellMar>
              <w:tblLook w:val="04A0"/>
            </w:tblPr>
            <w:tblGrid>
              <w:gridCol w:w="1510"/>
            </w:tblGrid>
            <w:tr w:rsidR="002100E9" w:rsidRPr="002100E9" w:rsidTr="002100E9">
              <w:trPr>
                <w:trHeight w:val="263"/>
                <w:tblCellSpacing w:w="0" w:type="dxa"/>
              </w:trPr>
              <w:tc>
                <w:tcPr>
                  <w:tcW w:w="1510" w:type="dxa"/>
                  <w:tcBorders>
                    <w:top w:val="nil"/>
                    <w:left w:val="nil"/>
                    <w:bottom w:val="nil"/>
                    <w:right w:val="nil"/>
                  </w:tcBorders>
                  <w:shd w:val="clear" w:color="auto" w:fill="auto"/>
                  <w:noWrap/>
                  <w:vAlign w:val="bottom"/>
                  <w:hideMark/>
                </w:tcPr>
                <w:p w:rsidR="002100E9" w:rsidRPr="002100E9" w:rsidRDefault="002100E9" w:rsidP="002100E9">
                  <w:pPr>
                    <w:rPr>
                      <w:rFonts w:ascii="Arial CYR" w:hAnsi="Arial CYR" w:cs="Arial CYR"/>
                      <w:sz w:val="20"/>
                      <w:szCs w:val="20"/>
                    </w:rPr>
                  </w:pPr>
                </w:p>
              </w:tc>
            </w:tr>
          </w:tbl>
          <w:p w:rsidR="002100E9" w:rsidRPr="002100E9" w:rsidRDefault="002100E9" w:rsidP="002100E9">
            <w:pPr>
              <w:rPr>
                <w:rFonts w:ascii="Arial CYR" w:hAnsi="Arial CYR" w:cs="Arial CY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77"/>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59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831"/>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77"/>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77"/>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r w:rsidR="002100E9" w:rsidRPr="002100E9" w:rsidTr="002100E9">
        <w:trPr>
          <w:trHeight w:val="263"/>
        </w:trPr>
        <w:tc>
          <w:tcPr>
            <w:tcW w:w="1722"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310"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c>
          <w:tcPr>
            <w:tcW w:w="1525" w:type="dxa"/>
            <w:tcBorders>
              <w:top w:val="nil"/>
              <w:left w:val="nil"/>
              <w:bottom w:val="nil"/>
              <w:right w:val="nil"/>
            </w:tcBorders>
            <w:shd w:val="clear" w:color="auto" w:fill="auto"/>
            <w:noWrap/>
            <w:vAlign w:val="bottom"/>
            <w:hideMark/>
          </w:tcPr>
          <w:p w:rsidR="002100E9" w:rsidRPr="002100E9" w:rsidRDefault="002100E9" w:rsidP="002100E9">
            <w:pPr>
              <w:rPr>
                <w:sz w:val="20"/>
                <w:szCs w:val="20"/>
              </w:rPr>
            </w:pPr>
          </w:p>
        </w:tc>
      </w:tr>
    </w:tbl>
    <w:p w:rsidR="001E58BB" w:rsidRDefault="001E58BB" w:rsidP="001E58BB">
      <w:pPr>
        <w:autoSpaceDE w:val="0"/>
        <w:autoSpaceDN w:val="0"/>
        <w:adjustRightInd w:val="0"/>
        <w:jc w:val="both"/>
        <w:rPr>
          <w:b/>
        </w:rPr>
      </w:pPr>
    </w:p>
    <w:p w:rsidR="001E58BB" w:rsidRDefault="003F3316" w:rsidP="001E58BB">
      <w:pPr>
        <w:ind w:firstLine="709"/>
        <w:jc w:val="both"/>
        <w:rPr>
          <w:bCs/>
          <w:szCs w:val="28"/>
        </w:rPr>
      </w:pPr>
      <w:r>
        <w:rPr>
          <w:bCs/>
          <w:szCs w:val="28"/>
        </w:rPr>
        <w:t>П</w:t>
      </w:r>
      <w:r w:rsidR="001E58BB">
        <w:rPr>
          <w:bCs/>
          <w:szCs w:val="28"/>
        </w:rPr>
        <w:t xml:space="preserve">ри подготовке заключений на проекты муниципальных правовых актов Счётной палатой вносились предложения по их корректировке, в том числе проводилась работа по контролю за выполнением рекомендаций Счётной палаты о корректировке муниципальных правовых актов, вынесенных по результатам ранее проведенных контрольных и экспертно-аналитических мероприятий. Всего при подготовке заключений внесено 17 предложений по корректировке проектов муниципальных правовых актов, из которых 9 учтены при последующем принятии решений. </w:t>
      </w:r>
    </w:p>
    <w:p w:rsidR="001E58BB" w:rsidRDefault="001E58BB" w:rsidP="001E58BB">
      <w:pPr>
        <w:ind w:firstLine="567"/>
        <w:jc w:val="both"/>
        <w:rPr>
          <w:b/>
          <w:i/>
        </w:rPr>
      </w:pPr>
      <w:r>
        <w:t xml:space="preserve">  В рамках предварительного контроля, кроме подготовки заключений на проекты нормативных правовых актов, осуществлена экспертиза </w:t>
      </w:r>
      <w:r>
        <w:rPr>
          <w:b/>
          <w:i/>
        </w:rPr>
        <w:t>проекта бюджета муниципального образования ЗАТО Северск на 202</w:t>
      </w:r>
      <w:r w:rsidR="004831F0">
        <w:rPr>
          <w:b/>
          <w:i/>
        </w:rPr>
        <w:t>3</w:t>
      </w:r>
      <w:r>
        <w:rPr>
          <w:b/>
          <w:i/>
        </w:rPr>
        <w:t xml:space="preserve"> год и плановый период 202</w:t>
      </w:r>
      <w:r w:rsidR="004831F0">
        <w:rPr>
          <w:b/>
          <w:i/>
        </w:rPr>
        <w:t>4</w:t>
      </w:r>
      <w:r>
        <w:rPr>
          <w:b/>
          <w:i/>
        </w:rPr>
        <w:t>-202</w:t>
      </w:r>
      <w:r w:rsidR="004831F0">
        <w:rPr>
          <w:b/>
          <w:i/>
        </w:rPr>
        <w:t>5</w:t>
      </w:r>
      <w:r>
        <w:rPr>
          <w:b/>
          <w:i/>
        </w:rPr>
        <w:t xml:space="preserve"> годов. Экспертиза проводилась путем  анализа:</w:t>
      </w:r>
    </w:p>
    <w:p w:rsidR="001E58BB" w:rsidRPr="00B9094B" w:rsidRDefault="001E58BB" w:rsidP="00B9094B">
      <w:pPr>
        <w:pStyle w:val="a5"/>
        <w:numPr>
          <w:ilvl w:val="0"/>
          <w:numId w:val="2"/>
        </w:numPr>
        <w:ind w:left="284" w:hanging="284"/>
        <w:jc w:val="both"/>
        <w:rPr>
          <w:rFonts w:ascii="Times New Roman" w:hAnsi="Times New Roman" w:cs="Times New Roman"/>
          <w:sz w:val="24"/>
          <w:szCs w:val="24"/>
        </w:rPr>
      </w:pPr>
      <w:r w:rsidRPr="00B9094B">
        <w:rPr>
          <w:rFonts w:ascii="Times New Roman" w:hAnsi="Times New Roman" w:cs="Times New Roman"/>
          <w:sz w:val="24"/>
          <w:szCs w:val="24"/>
        </w:rPr>
        <w:t>проекта бюджета ЗАТО Северск на 202</w:t>
      </w:r>
      <w:r w:rsidR="004831F0" w:rsidRPr="00B9094B">
        <w:rPr>
          <w:rFonts w:ascii="Times New Roman" w:hAnsi="Times New Roman" w:cs="Times New Roman"/>
          <w:sz w:val="24"/>
          <w:szCs w:val="24"/>
        </w:rPr>
        <w:t>3</w:t>
      </w:r>
      <w:r w:rsidRPr="00B9094B">
        <w:rPr>
          <w:rFonts w:ascii="Times New Roman" w:hAnsi="Times New Roman" w:cs="Times New Roman"/>
          <w:sz w:val="24"/>
          <w:szCs w:val="24"/>
        </w:rPr>
        <w:t xml:space="preserve"> год и плановый период 202</w:t>
      </w:r>
      <w:r w:rsidR="004831F0" w:rsidRPr="00B9094B">
        <w:rPr>
          <w:rFonts w:ascii="Times New Roman" w:hAnsi="Times New Roman" w:cs="Times New Roman"/>
          <w:sz w:val="24"/>
          <w:szCs w:val="24"/>
        </w:rPr>
        <w:t>4</w:t>
      </w:r>
      <w:r w:rsidRPr="00B9094B">
        <w:rPr>
          <w:rFonts w:ascii="Times New Roman" w:hAnsi="Times New Roman" w:cs="Times New Roman"/>
          <w:sz w:val="24"/>
          <w:szCs w:val="24"/>
        </w:rPr>
        <w:t>- 202</w:t>
      </w:r>
      <w:r w:rsidR="004831F0" w:rsidRPr="00B9094B">
        <w:rPr>
          <w:rFonts w:ascii="Times New Roman" w:hAnsi="Times New Roman" w:cs="Times New Roman"/>
          <w:sz w:val="24"/>
          <w:szCs w:val="24"/>
        </w:rPr>
        <w:t>5</w:t>
      </w:r>
      <w:r w:rsidRPr="00B9094B">
        <w:rPr>
          <w:rFonts w:ascii="Times New Roman" w:hAnsi="Times New Roman" w:cs="Times New Roman"/>
          <w:sz w:val="24"/>
          <w:szCs w:val="24"/>
        </w:rPr>
        <w:t xml:space="preserve"> годов;</w:t>
      </w:r>
    </w:p>
    <w:p w:rsidR="001E58BB" w:rsidRPr="00B9094B" w:rsidRDefault="001E58BB" w:rsidP="00B9094B">
      <w:pPr>
        <w:pStyle w:val="a5"/>
        <w:numPr>
          <w:ilvl w:val="0"/>
          <w:numId w:val="2"/>
        </w:numPr>
        <w:tabs>
          <w:tab w:val="left" w:pos="284"/>
        </w:tabs>
        <w:ind w:left="0" w:firstLine="0"/>
        <w:jc w:val="both"/>
        <w:rPr>
          <w:rFonts w:ascii="Times New Roman" w:hAnsi="Times New Roman" w:cs="Times New Roman"/>
          <w:sz w:val="24"/>
          <w:szCs w:val="24"/>
        </w:rPr>
      </w:pPr>
      <w:r w:rsidRPr="00B9094B">
        <w:rPr>
          <w:rFonts w:ascii="Times New Roman" w:hAnsi="Times New Roman" w:cs="Times New Roman"/>
          <w:sz w:val="24"/>
          <w:szCs w:val="24"/>
        </w:rPr>
        <w:t>Стратегии социально-экономического развития ЗАТО Северск до 2030 года (далее – Стратегия ЗАТО Северск);</w:t>
      </w:r>
    </w:p>
    <w:p w:rsidR="001E58BB" w:rsidRPr="004831F0" w:rsidRDefault="00EB3321" w:rsidP="00EB3321">
      <w:pPr>
        <w:pStyle w:val="a5"/>
        <w:ind w:left="0"/>
        <w:jc w:val="both"/>
        <w:rPr>
          <w:rFonts w:ascii="Times New Roman" w:hAnsi="Times New Roman" w:cs="Times New Roman"/>
          <w:i/>
          <w:sz w:val="24"/>
          <w:szCs w:val="24"/>
        </w:rPr>
      </w:pPr>
      <w:r w:rsidRPr="00B9094B">
        <w:rPr>
          <w:rFonts w:ascii="Times New Roman" w:hAnsi="Times New Roman" w:cs="Times New Roman"/>
          <w:sz w:val="24"/>
          <w:szCs w:val="24"/>
        </w:rPr>
        <w:t xml:space="preserve">3) </w:t>
      </w:r>
      <w:r w:rsidR="001E58BB" w:rsidRPr="00B9094B">
        <w:rPr>
          <w:rFonts w:ascii="Times New Roman" w:hAnsi="Times New Roman" w:cs="Times New Roman"/>
          <w:sz w:val="24"/>
          <w:szCs w:val="24"/>
        </w:rPr>
        <w:t>Прогноза социально-экономического развития ЗАТО Северск на 202</w:t>
      </w:r>
      <w:r w:rsidR="004831F0" w:rsidRPr="00B9094B">
        <w:rPr>
          <w:rFonts w:ascii="Times New Roman" w:hAnsi="Times New Roman" w:cs="Times New Roman"/>
          <w:sz w:val="24"/>
          <w:szCs w:val="24"/>
        </w:rPr>
        <w:t>3</w:t>
      </w:r>
      <w:r w:rsidR="001E58BB" w:rsidRPr="00B9094B">
        <w:rPr>
          <w:rFonts w:ascii="Times New Roman" w:hAnsi="Times New Roman" w:cs="Times New Roman"/>
          <w:sz w:val="24"/>
          <w:szCs w:val="24"/>
        </w:rPr>
        <w:t xml:space="preserve"> год и плановый период 202</w:t>
      </w:r>
      <w:r w:rsidR="004831F0" w:rsidRPr="00B9094B">
        <w:rPr>
          <w:rFonts w:ascii="Times New Roman" w:hAnsi="Times New Roman" w:cs="Times New Roman"/>
          <w:sz w:val="24"/>
          <w:szCs w:val="24"/>
        </w:rPr>
        <w:t>4</w:t>
      </w:r>
      <w:r w:rsidR="001E58BB" w:rsidRPr="00B9094B">
        <w:rPr>
          <w:rFonts w:ascii="Times New Roman" w:hAnsi="Times New Roman" w:cs="Times New Roman"/>
          <w:sz w:val="24"/>
          <w:szCs w:val="24"/>
        </w:rPr>
        <w:t xml:space="preserve"> и 202</w:t>
      </w:r>
      <w:r w:rsidR="004831F0" w:rsidRPr="00B9094B">
        <w:rPr>
          <w:rFonts w:ascii="Times New Roman" w:hAnsi="Times New Roman" w:cs="Times New Roman"/>
          <w:sz w:val="24"/>
          <w:szCs w:val="24"/>
        </w:rPr>
        <w:t>5</w:t>
      </w:r>
      <w:r w:rsidR="001E58BB" w:rsidRPr="00B9094B">
        <w:rPr>
          <w:rFonts w:ascii="Times New Roman" w:hAnsi="Times New Roman" w:cs="Times New Roman"/>
          <w:sz w:val="24"/>
          <w:szCs w:val="24"/>
        </w:rPr>
        <w:t xml:space="preserve"> годов (далее – Прогноз), одобренного распоряжением Администрации</w:t>
      </w:r>
      <w:r w:rsidR="001E58BB" w:rsidRPr="004831F0">
        <w:rPr>
          <w:rFonts w:ascii="Times New Roman" w:hAnsi="Times New Roman" w:cs="Times New Roman"/>
          <w:sz w:val="24"/>
          <w:szCs w:val="24"/>
        </w:rPr>
        <w:t xml:space="preserve"> ЗАТО Северск от 23.07.2020 № 774-р;</w:t>
      </w:r>
    </w:p>
    <w:p w:rsidR="001E58BB" w:rsidRPr="004831F0" w:rsidRDefault="001E58BB" w:rsidP="00B9094B">
      <w:pPr>
        <w:pStyle w:val="a5"/>
        <w:numPr>
          <w:ilvl w:val="0"/>
          <w:numId w:val="40"/>
        </w:numPr>
        <w:ind w:left="284" w:hanging="284"/>
        <w:jc w:val="both"/>
        <w:rPr>
          <w:rFonts w:ascii="Times New Roman" w:hAnsi="Times New Roman" w:cs="Times New Roman"/>
          <w:i/>
          <w:sz w:val="24"/>
          <w:szCs w:val="24"/>
        </w:rPr>
      </w:pPr>
      <w:r w:rsidRPr="004831F0">
        <w:rPr>
          <w:rFonts w:ascii="Times New Roman" w:hAnsi="Times New Roman" w:cs="Times New Roman"/>
          <w:sz w:val="24"/>
          <w:szCs w:val="24"/>
        </w:rPr>
        <w:t>проектов паспортов муниципальных программ.</w:t>
      </w:r>
    </w:p>
    <w:p w:rsidR="001E58BB" w:rsidRDefault="001E58BB" w:rsidP="001E58BB">
      <w:pPr>
        <w:tabs>
          <w:tab w:val="left" w:pos="142"/>
        </w:tabs>
        <w:autoSpaceDE w:val="0"/>
        <w:autoSpaceDN w:val="0"/>
        <w:adjustRightInd w:val="0"/>
        <w:ind w:firstLine="709"/>
        <w:jc w:val="both"/>
        <w:rPr>
          <w:rFonts w:eastAsiaTheme="minorHAnsi"/>
          <w:iCs/>
          <w:lang w:eastAsia="en-US"/>
        </w:rPr>
      </w:pPr>
      <w:r>
        <w:rPr>
          <w:rFonts w:eastAsiaTheme="minorHAnsi"/>
          <w:iCs/>
          <w:lang w:eastAsia="en-US"/>
        </w:rPr>
        <w:t>В ходе экспертизы проведен анализ основных характеристик проекта бюджета, проверено наличие и оценено состояние нормативной и методической базы, регулирующей порядок формирования показателей бюджета, п</w:t>
      </w:r>
      <w:r>
        <w:rPr>
          <w:rFonts w:eastAsiaTheme="minorHAnsi"/>
          <w:lang w:eastAsia="en-US"/>
        </w:rPr>
        <w:t>роведен анализ соответствия проекта бюджета документам стратегического планирования, принятым в муниципальном образовании ЗАТО Северск.</w:t>
      </w:r>
    </w:p>
    <w:p w:rsidR="00AC010E" w:rsidRPr="007A3570" w:rsidRDefault="00AC010E" w:rsidP="00AC010E">
      <w:pPr>
        <w:ind w:firstLine="709"/>
        <w:contextualSpacing/>
        <w:jc w:val="both"/>
        <w:rPr>
          <w:rFonts w:eastAsiaTheme="minorHAnsi"/>
          <w:lang w:eastAsia="en-US"/>
        </w:rPr>
      </w:pPr>
      <w:r w:rsidRPr="007A3570">
        <w:rPr>
          <w:rFonts w:eastAsiaTheme="minorHAnsi"/>
          <w:lang w:eastAsia="en-US"/>
        </w:rPr>
        <w:t xml:space="preserve">Как показала экспертиза, общие требования к структуре и содержанию проекта бюджета, установленные </w:t>
      </w:r>
      <w:r w:rsidR="00B9094B">
        <w:rPr>
          <w:rFonts w:eastAsiaTheme="minorHAnsi"/>
          <w:lang w:eastAsia="en-US"/>
        </w:rPr>
        <w:t xml:space="preserve">БК </w:t>
      </w:r>
      <w:r w:rsidR="00454BD4">
        <w:rPr>
          <w:rFonts w:eastAsiaTheme="minorHAnsi"/>
          <w:lang w:eastAsia="en-US"/>
        </w:rPr>
        <w:t xml:space="preserve">РФ </w:t>
      </w:r>
      <w:r w:rsidRPr="007A3570">
        <w:rPr>
          <w:rFonts w:eastAsiaTheme="minorHAnsi"/>
          <w:lang w:eastAsia="en-US"/>
        </w:rPr>
        <w:t>и Положением о бюджетном процессе в ЗАТО Северск, соблюдены.</w:t>
      </w:r>
    </w:p>
    <w:p w:rsidR="000A35DB" w:rsidRPr="000A35DB" w:rsidRDefault="00AC010E" w:rsidP="000A35DB">
      <w:pPr>
        <w:pStyle w:val="a5"/>
        <w:ind w:left="0" w:firstLine="708"/>
        <w:jc w:val="both"/>
        <w:rPr>
          <w:rFonts w:ascii="Times New Roman" w:hAnsi="Times New Roman" w:cs="Times New Roman"/>
          <w:i/>
          <w:sz w:val="24"/>
          <w:szCs w:val="24"/>
        </w:rPr>
      </w:pPr>
      <w:r w:rsidRPr="000A35DB">
        <w:rPr>
          <w:rFonts w:ascii="Times New Roman" w:hAnsi="Times New Roman" w:cs="Times New Roman"/>
          <w:sz w:val="24"/>
          <w:szCs w:val="24"/>
        </w:rPr>
        <w:lastRenderedPageBreak/>
        <w:t>Все показатели проекта бюджета в части неналоговых доходов соответствуют показателям прогноза социально экономического развития ЗАТО Северск. Вместе с тем вновь отмечена несогласованность между собой стратегических документов, принятых в ЗАТО</w:t>
      </w:r>
      <w:r w:rsidR="00B9094B">
        <w:rPr>
          <w:rFonts w:ascii="Times New Roman" w:hAnsi="Times New Roman" w:cs="Times New Roman"/>
          <w:sz w:val="24"/>
          <w:szCs w:val="24"/>
        </w:rPr>
        <w:t xml:space="preserve"> Северск</w:t>
      </w:r>
      <w:r w:rsidRPr="000A35DB">
        <w:rPr>
          <w:rFonts w:ascii="Times New Roman" w:hAnsi="Times New Roman" w:cs="Times New Roman"/>
          <w:sz w:val="24"/>
          <w:szCs w:val="24"/>
        </w:rPr>
        <w:t xml:space="preserve">, что не соответствует принципам стратегического планирования, установленным федеральным законодательством. </w:t>
      </w:r>
      <w:r w:rsidR="003F3316" w:rsidRPr="000A35DB">
        <w:rPr>
          <w:rFonts w:ascii="Times New Roman" w:hAnsi="Times New Roman" w:cs="Times New Roman"/>
          <w:sz w:val="24"/>
          <w:szCs w:val="24"/>
        </w:rPr>
        <w:t>В целях обеспечения  согласованности между стратегическими документами в ЗАТО Северск Счётной палатой рекомендовано</w:t>
      </w:r>
      <w:r w:rsidR="000A35DB">
        <w:rPr>
          <w:rFonts w:ascii="Times New Roman" w:hAnsi="Times New Roman" w:cs="Times New Roman"/>
          <w:sz w:val="24"/>
          <w:szCs w:val="24"/>
        </w:rPr>
        <w:t xml:space="preserve"> в 2023 году</w:t>
      </w:r>
      <w:r w:rsidR="000A35DB" w:rsidRPr="000A35DB">
        <w:rPr>
          <w:rFonts w:ascii="Times New Roman" w:hAnsi="Times New Roman" w:cs="Times New Roman"/>
          <w:sz w:val="24"/>
          <w:szCs w:val="24"/>
        </w:rPr>
        <w:t xml:space="preserve"> актуализировать Стратегию  социально-экономического разв</w:t>
      </w:r>
      <w:r w:rsidR="000A35DB">
        <w:rPr>
          <w:rFonts w:ascii="Times New Roman" w:hAnsi="Times New Roman" w:cs="Times New Roman"/>
          <w:sz w:val="24"/>
          <w:szCs w:val="24"/>
        </w:rPr>
        <w:t xml:space="preserve">ития ЗАТО </w:t>
      </w:r>
      <w:r w:rsidR="000A35DB" w:rsidRPr="004065C8">
        <w:rPr>
          <w:rFonts w:ascii="Times New Roman" w:hAnsi="Times New Roman" w:cs="Times New Roman"/>
          <w:sz w:val="24"/>
          <w:szCs w:val="24"/>
        </w:rPr>
        <w:t xml:space="preserve">Северск до 2030 года, поскольку 2023 год является крайним для внесения изменений в документ, что предусмотрено </w:t>
      </w:r>
      <w:r w:rsidR="004065C8" w:rsidRPr="00C94EB8">
        <w:rPr>
          <w:rFonts w:ascii="Times New Roman" w:hAnsi="Times New Roman"/>
          <w:noProof/>
          <w:sz w:val="24"/>
          <w:szCs w:val="24"/>
        </w:rPr>
        <w:t>Решением Думы ЗАТО Северск от 29.03.2018 № 36/3 «Об утверждении Положения о стратегическом планировании в ЗАТО Северск Томской области»</w:t>
      </w:r>
      <w:r w:rsidR="004065C8">
        <w:rPr>
          <w:rFonts w:ascii="Times New Roman" w:hAnsi="Times New Roman" w:cs="Times New Roman"/>
          <w:sz w:val="24"/>
          <w:szCs w:val="24"/>
        </w:rPr>
        <w:t>.</w:t>
      </w:r>
    </w:p>
    <w:p w:rsidR="00AC010E" w:rsidRDefault="00AC010E" w:rsidP="00AC010E">
      <w:pPr>
        <w:tabs>
          <w:tab w:val="left" w:pos="1134"/>
        </w:tabs>
        <w:autoSpaceDE w:val="0"/>
        <w:autoSpaceDN w:val="0"/>
        <w:adjustRightInd w:val="0"/>
        <w:ind w:firstLine="709"/>
        <w:jc w:val="both"/>
        <w:rPr>
          <w:rFonts w:eastAsiaTheme="minorHAnsi"/>
          <w:lang w:eastAsia="en-US"/>
        </w:rPr>
      </w:pPr>
      <w:r w:rsidRPr="007A3570">
        <w:rPr>
          <w:rFonts w:eastAsiaTheme="minorHAnsi"/>
          <w:lang w:eastAsia="en-US"/>
        </w:rPr>
        <w:t>В ходе экспертизы подтверждены все установленные бюджетным законодательством предельные размерыдефицита</w:t>
      </w:r>
      <w:r>
        <w:rPr>
          <w:rFonts w:eastAsiaTheme="minorHAnsi"/>
          <w:lang w:eastAsia="en-US"/>
        </w:rPr>
        <w:t xml:space="preserve">, </w:t>
      </w:r>
      <w:r w:rsidRPr="007A3570">
        <w:rPr>
          <w:rFonts w:eastAsiaTheme="minorHAnsi"/>
          <w:lang w:eastAsia="en-US"/>
        </w:rPr>
        <w:t>муниципального долга</w:t>
      </w:r>
      <w:r>
        <w:rPr>
          <w:rFonts w:eastAsiaTheme="minorHAnsi"/>
          <w:lang w:eastAsia="en-US"/>
        </w:rPr>
        <w:t xml:space="preserve">, </w:t>
      </w:r>
      <w:r w:rsidRPr="007A3570">
        <w:rPr>
          <w:rFonts w:eastAsiaTheme="minorHAnsi"/>
          <w:lang w:eastAsia="en-US"/>
        </w:rPr>
        <w:t>расходов на обслуживание муниципального долга</w:t>
      </w:r>
      <w:r>
        <w:rPr>
          <w:rFonts w:eastAsiaTheme="minorHAnsi"/>
          <w:lang w:eastAsia="en-US"/>
        </w:rPr>
        <w:t xml:space="preserve">, </w:t>
      </w:r>
      <w:r w:rsidRPr="007A3570">
        <w:rPr>
          <w:rFonts w:eastAsiaTheme="minorHAnsi"/>
          <w:lang w:eastAsia="en-US"/>
        </w:rPr>
        <w:t>резервных фондов</w:t>
      </w:r>
      <w:r>
        <w:rPr>
          <w:rFonts w:eastAsiaTheme="minorHAnsi"/>
          <w:lang w:eastAsia="en-US"/>
        </w:rPr>
        <w:t xml:space="preserve">, </w:t>
      </w:r>
      <w:r w:rsidRPr="007A3570">
        <w:rPr>
          <w:rFonts w:eastAsiaTheme="minorHAnsi"/>
          <w:lang w:eastAsia="en-US"/>
        </w:rPr>
        <w:t>условно утверждаемых расходов бюджета.</w:t>
      </w:r>
    </w:p>
    <w:p w:rsidR="00AC010E" w:rsidRPr="007A3570" w:rsidRDefault="00AC010E" w:rsidP="00AC010E">
      <w:pPr>
        <w:tabs>
          <w:tab w:val="left" w:pos="1134"/>
        </w:tabs>
        <w:autoSpaceDE w:val="0"/>
        <w:autoSpaceDN w:val="0"/>
        <w:adjustRightInd w:val="0"/>
        <w:ind w:firstLine="709"/>
        <w:jc w:val="both"/>
        <w:rPr>
          <w:rFonts w:eastAsiaTheme="minorHAnsi"/>
          <w:lang w:eastAsia="en-US"/>
        </w:rPr>
      </w:pPr>
      <w:r>
        <w:rPr>
          <w:rFonts w:eastAsiaTheme="minorHAnsi"/>
          <w:lang w:eastAsia="en-US"/>
        </w:rPr>
        <w:t>Вместе с тем указано на недостатки в расчетах поступлений отдельных видов неналоговых доходов, что обеспечило наличие резервов поступлений в 2023 году и плановом периоде в сумме 3777,11 тыс. руб.</w:t>
      </w:r>
    </w:p>
    <w:p w:rsidR="00AC010E" w:rsidRPr="007A3570" w:rsidRDefault="00AC010E" w:rsidP="00AC010E">
      <w:pPr>
        <w:autoSpaceDE w:val="0"/>
        <w:autoSpaceDN w:val="0"/>
        <w:adjustRightInd w:val="0"/>
        <w:ind w:firstLine="709"/>
        <w:jc w:val="both"/>
        <w:rPr>
          <w:bCs/>
          <w:color w:val="000000"/>
        </w:rPr>
      </w:pPr>
      <w:r>
        <w:t>По результатам анализа программной части бюджета  отмеченонедост</w:t>
      </w:r>
      <w:r w:rsidR="005A0844">
        <w:t>а</w:t>
      </w:r>
      <w:r>
        <w:t>точное фин</w:t>
      </w:r>
      <w:r w:rsidR="005A0844">
        <w:t>а</w:t>
      </w:r>
      <w:r>
        <w:t>нси</w:t>
      </w:r>
      <w:r w:rsidR="005A0844">
        <w:t>р</w:t>
      </w:r>
      <w:r>
        <w:t xml:space="preserve">ование программных расходов, что приводит к неисполнению мероприятий </w:t>
      </w:r>
      <w:r w:rsidR="000A35DB">
        <w:t xml:space="preserve">программ </w:t>
      </w:r>
      <w:r>
        <w:t>и переносу их на последу</w:t>
      </w:r>
      <w:r w:rsidR="005A0844">
        <w:t>ю</w:t>
      </w:r>
      <w:r>
        <w:t xml:space="preserve">щие периоды.  </w:t>
      </w:r>
    </w:p>
    <w:p w:rsidR="00AC010E" w:rsidRPr="007A3570" w:rsidRDefault="005A0844" w:rsidP="00AC010E">
      <w:pPr>
        <w:ind w:firstLine="708"/>
        <w:jc w:val="both"/>
        <w:rPr>
          <w:rFonts w:eastAsiaTheme="minorHAnsi"/>
          <w:lang w:eastAsia="en-US"/>
        </w:rPr>
      </w:pPr>
      <w:r>
        <w:rPr>
          <w:bCs/>
          <w:color w:val="000000"/>
        </w:rPr>
        <w:t xml:space="preserve">Выявлен случай необоснованного включения в проект бюджета </w:t>
      </w:r>
      <w:r w:rsidR="00AC010E">
        <w:rPr>
          <w:bCs/>
          <w:color w:val="000000"/>
        </w:rPr>
        <w:t>финансировани</w:t>
      </w:r>
      <w:r>
        <w:rPr>
          <w:bCs/>
          <w:color w:val="000000"/>
        </w:rPr>
        <w:t>я</w:t>
      </w:r>
      <w:r w:rsidR="00AC010E" w:rsidRPr="007A3570">
        <w:rPr>
          <w:rFonts w:eastAsiaTheme="minorHAnsi"/>
          <w:lang w:eastAsia="en-US"/>
        </w:rPr>
        <w:t>Комплексной программы развития систем инженерной и</w:t>
      </w:r>
      <w:r w:rsidR="00AC010E">
        <w:rPr>
          <w:rFonts w:eastAsiaTheme="minorHAnsi"/>
          <w:lang w:eastAsia="en-US"/>
        </w:rPr>
        <w:t xml:space="preserve"> коммунальной инфраструктуры в </w:t>
      </w:r>
      <w:r w:rsidR="00AC010E" w:rsidRPr="007A3570">
        <w:rPr>
          <w:rFonts w:eastAsiaTheme="minorHAnsi"/>
          <w:lang w:eastAsia="en-US"/>
        </w:rPr>
        <w:t>объемах, превышающих потребности в средствах, в связи с чем возникают риски неправомерных расходов при исполнении бюджета в сумме около 19 млн. руб. Это связано с тем, что ответственным исполнителем программы (УЖКХТиС) несвоевременно производится корректировка  показателей потребности в  программе.</w:t>
      </w:r>
    </w:p>
    <w:p w:rsidR="00AC010E" w:rsidRPr="007A3570" w:rsidRDefault="00AC010E" w:rsidP="00AC010E">
      <w:pPr>
        <w:ind w:firstLine="708"/>
        <w:jc w:val="both"/>
        <w:rPr>
          <w:rFonts w:eastAsiaTheme="minorHAnsi"/>
          <w:shd w:val="clear" w:color="auto" w:fill="FFFFFF"/>
          <w:lang w:eastAsia="en-US"/>
        </w:rPr>
      </w:pPr>
      <w:r w:rsidRPr="007A3570">
        <w:rPr>
          <w:rFonts w:eastAsiaTheme="minorHAnsi"/>
          <w:lang w:eastAsia="en-US"/>
        </w:rPr>
        <w:t xml:space="preserve">Кроме того, ни в одну из программ не включено мероприятие «Строительство ЦТП в пос. Самусь», </w:t>
      </w:r>
      <w:r w:rsidRPr="007A3570">
        <w:rPr>
          <w:rFonts w:eastAsiaTheme="minorHAnsi"/>
          <w:shd w:val="clear" w:color="auto" w:fill="FFFFFF"/>
          <w:lang w:eastAsia="en-US"/>
        </w:rPr>
        <w:t xml:space="preserve">в рамках которого планируется реализация бюджетных инвестиций на 2023 год </w:t>
      </w:r>
      <w:r>
        <w:rPr>
          <w:rFonts w:eastAsiaTheme="minorHAnsi"/>
          <w:shd w:val="clear" w:color="auto" w:fill="FFFFFF"/>
          <w:lang w:eastAsia="en-US"/>
        </w:rPr>
        <w:t>в</w:t>
      </w:r>
      <w:r w:rsidRPr="007A3570">
        <w:rPr>
          <w:rFonts w:eastAsiaTheme="minorHAnsi"/>
          <w:shd w:val="clear" w:color="auto" w:fill="FFFFFF"/>
          <w:lang w:eastAsia="en-US"/>
        </w:rPr>
        <w:t xml:space="preserve"> сумм</w:t>
      </w:r>
      <w:r>
        <w:rPr>
          <w:rFonts w:eastAsiaTheme="minorHAnsi"/>
          <w:shd w:val="clear" w:color="auto" w:fill="FFFFFF"/>
          <w:lang w:eastAsia="en-US"/>
        </w:rPr>
        <w:t>е</w:t>
      </w:r>
      <w:r w:rsidRPr="007A3570">
        <w:rPr>
          <w:rFonts w:eastAsiaTheme="minorHAnsi"/>
          <w:shd w:val="clear" w:color="auto" w:fill="FFFFFF"/>
          <w:lang w:eastAsia="en-US"/>
        </w:rPr>
        <w:t xml:space="preserve"> 1 млн. 350 тыс. руб., на 2024 год –  8 млн. руб., при этом в </w:t>
      </w:r>
      <w:r w:rsidRPr="007A3570">
        <w:rPr>
          <w:rFonts w:eastAsiaTheme="minorHAnsi"/>
          <w:lang w:eastAsia="en-US"/>
        </w:rPr>
        <w:t xml:space="preserve">проекте бюджета </w:t>
      </w:r>
      <w:r w:rsidRPr="007A3570">
        <w:rPr>
          <w:rFonts w:eastAsiaTheme="minorHAnsi"/>
          <w:shd w:val="clear" w:color="auto" w:fill="FFFFFF"/>
          <w:lang w:eastAsia="en-US"/>
        </w:rPr>
        <w:t xml:space="preserve">данные расходы отражены как программные. Кроме того, </w:t>
      </w:r>
      <w:r w:rsidR="009C2DD8" w:rsidRPr="007A3570">
        <w:rPr>
          <w:rFonts w:eastAsiaTheme="minorHAnsi"/>
          <w:shd w:val="clear" w:color="auto" w:fill="FFFFFF"/>
          <w:lang w:eastAsia="en-US"/>
        </w:rPr>
        <w:t>этот объект</w:t>
      </w:r>
      <w:r w:rsidRPr="007A3570">
        <w:rPr>
          <w:rFonts w:eastAsiaTheme="minorHAnsi"/>
          <w:shd w:val="clear" w:color="auto" w:fill="FFFFFF"/>
          <w:lang w:eastAsia="en-US"/>
        </w:rPr>
        <w:t xml:space="preserve"> отсутствует и в Стратегии социально-экономического развития ЗАТО Северск. Данный факт </w:t>
      </w:r>
      <w:r w:rsidR="000A35DB">
        <w:rPr>
          <w:rFonts w:eastAsiaTheme="minorHAnsi"/>
          <w:shd w:val="clear" w:color="auto" w:fill="FFFFFF"/>
          <w:lang w:eastAsia="en-US"/>
        </w:rPr>
        <w:t>является</w:t>
      </w:r>
      <w:r>
        <w:rPr>
          <w:rFonts w:eastAsiaTheme="minorHAnsi"/>
          <w:shd w:val="clear" w:color="auto" w:fill="FFFFFF"/>
          <w:lang w:eastAsia="en-US"/>
        </w:rPr>
        <w:t xml:space="preserve"> свидетельством нарушения </w:t>
      </w:r>
      <w:r w:rsidRPr="007A3570">
        <w:rPr>
          <w:rFonts w:eastAsiaTheme="minorHAnsi"/>
          <w:shd w:val="clear" w:color="auto" w:fill="FFFFFF"/>
          <w:lang w:eastAsia="en-US"/>
        </w:rPr>
        <w:t>принципов бюджетного планирования в программном формате.</w:t>
      </w:r>
    </w:p>
    <w:p w:rsidR="004831F0" w:rsidRDefault="00AC010E" w:rsidP="00AC010E">
      <w:pPr>
        <w:tabs>
          <w:tab w:val="left" w:pos="1134"/>
          <w:tab w:val="left" w:pos="1560"/>
        </w:tabs>
        <w:ind w:firstLine="709"/>
        <w:jc w:val="both"/>
        <w:rPr>
          <w:color w:val="000000"/>
        </w:rPr>
      </w:pPr>
      <w:r>
        <w:rPr>
          <w:rFonts w:eastAsiaTheme="minorHAnsi"/>
          <w:bCs/>
          <w:lang w:eastAsia="en-US"/>
        </w:rPr>
        <w:t>В заключении также был представл</w:t>
      </w:r>
      <w:r w:rsidR="009C1043">
        <w:rPr>
          <w:rFonts w:eastAsiaTheme="minorHAnsi"/>
          <w:bCs/>
          <w:lang w:eastAsia="en-US"/>
        </w:rPr>
        <w:t>ен</w:t>
      </w:r>
      <w:r>
        <w:rPr>
          <w:rFonts w:eastAsiaTheme="minorHAnsi"/>
          <w:bCs/>
          <w:lang w:eastAsia="en-US"/>
        </w:rPr>
        <w:t xml:space="preserve"> перечень норматив</w:t>
      </w:r>
      <w:r w:rsidR="000A35DB">
        <w:rPr>
          <w:rFonts w:eastAsiaTheme="minorHAnsi"/>
          <w:bCs/>
          <w:lang w:eastAsia="en-US"/>
        </w:rPr>
        <w:t>н</w:t>
      </w:r>
      <w:r w:rsidR="009C2DD8">
        <w:rPr>
          <w:rFonts w:eastAsiaTheme="minorHAnsi"/>
          <w:bCs/>
          <w:lang w:eastAsia="en-US"/>
        </w:rPr>
        <w:t xml:space="preserve">ых </w:t>
      </w:r>
      <w:r>
        <w:rPr>
          <w:rFonts w:eastAsiaTheme="minorHAnsi"/>
          <w:bCs/>
          <w:lang w:eastAsia="en-US"/>
        </w:rPr>
        <w:t>правовых актов, нуждающихся в коррек</w:t>
      </w:r>
      <w:r w:rsidR="00642501">
        <w:rPr>
          <w:rFonts w:eastAsiaTheme="minorHAnsi"/>
          <w:bCs/>
          <w:lang w:eastAsia="en-US"/>
        </w:rPr>
        <w:t>т</w:t>
      </w:r>
      <w:r>
        <w:rPr>
          <w:rFonts w:eastAsiaTheme="minorHAnsi"/>
          <w:bCs/>
          <w:lang w:eastAsia="en-US"/>
        </w:rPr>
        <w:t>и</w:t>
      </w:r>
      <w:r w:rsidR="00642501">
        <w:rPr>
          <w:rFonts w:eastAsiaTheme="minorHAnsi"/>
          <w:bCs/>
          <w:lang w:eastAsia="en-US"/>
        </w:rPr>
        <w:t>р</w:t>
      </w:r>
      <w:r>
        <w:rPr>
          <w:rFonts w:eastAsiaTheme="minorHAnsi"/>
          <w:bCs/>
          <w:lang w:eastAsia="en-US"/>
        </w:rPr>
        <w:t>овке, вследствие утраты актуальности.</w:t>
      </w:r>
    </w:p>
    <w:p w:rsidR="00A41898" w:rsidRPr="00A41898" w:rsidRDefault="00AC010E" w:rsidP="00BA4301">
      <w:pPr>
        <w:ind w:firstLine="708"/>
        <w:jc w:val="both"/>
      </w:pPr>
      <w:r>
        <w:rPr>
          <w:color w:val="000000"/>
        </w:rPr>
        <w:t>В результате реализаци</w:t>
      </w:r>
      <w:r w:rsidR="00DB4EF3">
        <w:rPr>
          <w:color w:val="000000"/>
        </w:rPr>
        <w:t>и</w:t>
      </w:r>
      <w:r>
        <w:rPr>
          <w:color w:val="000000"/>
        </w:rPr>
        <w:t xml:space="preserve"> рекомендаций </w:t>
      </w:r>
      <w:r w:rsidR="00DB4EF3">
        <w:rPr>
          <w:color w:val="000000"/>
        </w:rPr>
        <w:t>С</w:t>
      </w:r>
      <w:r>
        <w:rPr>
          <w:color w:val="000000"/>
        </w:rPr>
        <w:t xml:space="preserve">чётной палаты </w:t>
      </w:r>
      <w:r w:rsidR="000D11E6">
        <w:rPr>
          <w:color w:val="000000"/>
        </w:rPr>
        <w:t xml:space="preserve">на момент подготовки Отчета о </w:t>
      </w:r>
      <w:r w:rsidR="00B5020B">
        <w:rPr>
          <w:color w:val="000000"/>
        </w:rPr>
        <w:t>деятельности</w:t>
      </w:r>
      <w:r w:rsidR="000D11E6">
        <w:rPr>
          <w:color w:val="000000"/>
        </w:rPr>
        <w:t xml:space="preserve"> Счётной палаты за 2022 год устранены замечания на сумму 12 276,57 тыс.руб., в том числе  в  бюджете на 2023 год  предусмотрены дополнительные неналоговые доходы на сумму  поступлений  платы за установку и эксплуатацию рекламных</w:t>
      </w:r>
      <w:r w:rsidR="009C2DD8">
        <w:rPr>
          <w:color w:val="000000"/>
        </w:rPr>
        <w:t xml:space="preserve"> конструкций 109,57 тыс. руб., </w:t>
      </w:r>
      <w:r w:rsidR="000D11E6">
        <w:rPr>
          <w:color w:val="000000"/>
        </w:rPr>
        <w:t>устранены замечания к применению кодов бюджетной классификации расходов путем включения  инвестиционного  объекта  «Строительство ЦТП по адресу  ЗАТО Северск, пос.Самусь, ул.Ленина,8/1» в муниципальную программу, скорректирована на 80,00 тыс. руб. сумма, предусмотренная в  бюджете на выплату стипендий  сильнейшим, особо одаренным юным спортсменам</w:t>
      </w:r>
      <w:r w:rsidR="00A41898">
        <w:rPr>
          <w:color w:val="000000"/>
        </w:rPr>
        <w:t xml:space="preserve">, увеличены поступления в бюджет за счет возмещения их областного бюджета </w:t>
      </w:r>
      <w:r w:rsidR="00A41898" w:rsidRPr="00A41898">
        <w:t xml:space="preserve">компенсации бюджету ЗАТО </w:t>
      </w:r>
      <w:r w:rsidR="00A41898">
        <w:t>Северск</w:t>
      </w:r>
      <w:r w:rsidR="00A41898" w:rsidRPr="00A41898">
        <w:t>, связанных с предоставлением жилых помещений инвалидам</w:t>
      </w:r>
      <w:r w:rsidR="00A41898">
        <w:t xml:space="preserve"> на сумму 12 087,51 тыс. руб.  Остальные рекомендации находятся в работе. </w:t>
      </w:r>
    </w:p>
    <w:p w:rsidR="0075679D" w:rsidRPr="00DB4EF3" w:rsidRDefault="0075679D" w:rsidP="00642501">
      <w:pPr>
        <w:ind w:firstLine="567"/>
        <w:jc w:val="both"/>
        <w:rPr>
          <w:i/>
          <w:color w:val="000000"/>
          <w:shd w:val="clear" w:color="auto" w:fill="FFFFFF"/>
        </w:rPr>
      </w:pPr>
      <w:r>
        <w:rPr>
          <w:color w:val="000000"/>
        </w:rPr>
        <w:t xml:space="preserve">Последующий </w:t>
      </w:r>
      <w:r w:rsidR="00642501">
        <w:rPr>
          <w:color w:val="000000"/>
        </w:rPr>
        <w:t>контроль в</w:t>
      </w:r>
      <w:r>
        <w:rPr>
          <w:color w:val="000000"/>
        </w:rPr>
        <w:t xml:space="preserve"> рамках </w:t>
      </w:r>
      <w:r w:rsidR="001E58BB">
        <w:rPr>
          <w:color w:val="000000"/>
        </w:rPr>
        <w:t xml:space="preserve">экспертно-аналитического направления </w:t>
      </w:r>
      <w:r w:rsidR="00642501">
        <w:rPr>
          <w:color w:val="000000"/>
        </w:rPr>
        <w:t>деятельности осуществлялся</w:t>
      </w:r>
      <w:r>
        <w:rPr>
          <w:color w:val="000000"/>
        </w:rPr>
        <w:t xml:space="preserve"> путем подготовки </w:t>
      </w:r>
      <w:r w:rsidR="00642501">
        <w:rPr>
          <w:color w:val="000000"/>
        </w:rPr>
        <w:t>заключений: заключение</w:t>
      </w:r>
      <w:r w:rsidR="001E58BB">
        <w:rPr>
          <w:i/>
          <w:color w:val="000000"/>
          <w:shd w:val="clear" w:color="auto" w:fill="FFFFFF"/>
        </w:rPr>
        <w:t xml:space="preserve"> на отчёт о приватизации муниципального имущества за 202</w:t>
      </w:r>
      <w:r>
        <w:rPr>
          <w:i/>
          <w:color w:val="000000"/>
          <w:shd w:val="clear" w:color="auto" w:fill="FFFFFF"/>
        </w:rPr>
        <w:t>1</w:t>
      </w:r>
      <w:r w:rsidR="001E58BB">
        <w:rPr>
          <w:i/>
          <w:color w:val="000000"/>
          <w:shd w:val="clear" w:color="auto" w:fill="FFFFFF"/>
        </w:rPr>
        <w:t xml:space="preserve"> год, заключение на отчёт о предоставлении муниципального имущества в аренду и безвозмездное пользование в 202</w:t>
      </w:r>
      <w:r>
        <w:rPr>
          <w:i/>
          <w:color w:val="000000"/>
          <w:shd w:val="clear" w:color="auto" w:fill="FFFFFF"/>
        </w:rPr>
        <w:t>1</w:t>
      </w:r>
      <w:r w:rsidR="00DB4EF3">
        <w:rPr>
          <w:i/>
          <w:color w:val="000000"/>
          <w:shd w:val="clear" w:color="auto" w:fill="FFFFFF"/>
        </w:rPr>
        <w:t xml:space="preserve"> </w:t>
      </w:r>
      <w:r w:rsidR="00DB4EF3">
        <w:rPr>
          <w:i/>
          <w:color w:val="000000"/>
          <w:shd w:val="clear" w:color="auto" w:fill="FFFFFF"/>
        </w:rPr>
        <w:lastRenderedPageBreak/>
        <w:t xml:space="preserve">году. </w:t>
      </w:r>
      <w:r>
        <w:t>По резуль</w:t>
      </w:r>
      <w:r w:rsidR="00DB4EF3">
        <w:t>т</w:t>
      </w:r>
      <w:r>
        <w:t>атам реал</w:t>
      </w:r>
      <w:r w:rsidR="00DB4EF3">
        <w:t>и</w:t>
      </w:r>
      <w:r>
        <w:t xml:space="preserve">зации предложений, вынесенных по результатам подготовки </w:t>
      </w:r>
      <w:r w:rsidR="00642501">
        <w:t>заключений, Администрацией</w:t>
      </w:r>
      <w:r>
        <w:t xml:space="preserve"> бы</w:t>
      </w:r>
      <w:r w:rsidR="00DB4EF3">
        <w:t>л</w:t>
      </w:r>
      <w:r>
        <w:t xml:space="preserve"> подготовлен прое</w:t>
      </w:r>
      <w:r w:rsidR="00DB4EF3">
        <w:t>к</w:t>
      </w:r>
      <w:r>
        <w:t xml:space="preserve">т Решения Думы ЗАТО </w:t>
      </w:r>
      <w:r w:rsidR="00DB4EF3">
        <w:t>С</w:t>
      </w:r>
      <w:r>
        <w:t xml:space="preserve">еверск </w:t>
      </w:r>
      <w:r w:rsidRPr="00642501">
        <w:rPr>
          <w:color w:val="000000"/>
        </w:rPr>
        <w:t>«Об установлении срока рассрочки оплаты приобретаемого имущества при реализации преимущественного права субъектами малого и среднего предпринимательства на приобретение арендуемого недвижимого имущества, находящегося в собственности муниципального образования городского округа ЗАТО Северск»</w:t>
      </w:r>
      <w:r w:rsidR="00DB4EF3" w:rsidRPr="00642501">
        <w:rPr>
          <w:color w:val="000000"/>
        </w:rPr>
        <w:t>.</w:t>
      </w:r>
    </w:p>
    <w:p w:rsidR="00094667" w:rsidRDefault="001E58BB" w:rsidP="001E58BB">
      <w:pPr>
        <w:ind w:firstLine="567"/>
        <w:jc w:val="both"/>
      </w:pPr>
      <w:r>
        <w:t>Одним из основных экспертно-аналитических мероприятий, ежегодно проводимых Счётной палатой в соответствии с требованиями БК РФ</w:t>
      </w:r>
      <w:r w:rsidR="00DB4EF3">
        <w:t xml:space="preserve"> является </w:t>
      </w:r>
      <w:r w:rsidR="008F228B" w:rsidRPr="008F228B">
        <w:rPr>
          <w:i/>
        </w:rPr>
        <w:t xml:space="preserve">экспертиза </w:t>
      </w:r>
      <w:r w:rsidRPr="008F228B">
        <w:rPr>
          <w:i/>
        </w:rPr>
        <w:t xml:space="preserve">отчета Администрации ЗАТО Северск об исполнении бюджета </w:t>
      </w:r>
      <w:r>
        <w:t xml:space="preserve">за минувший год и подготовка заключения </w:t>
      </w:r>
      <w:r w:rsidR="00803506">
        <w:t>по результатам</w:t>
      </w:r>
      <w:r>
        <w:t xml:space="preserve"> проверки. </w:t>
      </w:r>
      <w:r w:rsidR="00DB4EF3">
        <w:t xml:space="preserve">Проведению </w:t>
      </w:r>
      <w:r w:rsidR="00E5070C">
        <w:t xml:space="preserve">экспертизы </w:t>
      </w:r>
      <w:r w:rsidR="00DB4EF3">
        <w:t>предшеств</w:t>
      </w:r>
      <w:r w:rsidR="00E5070C">
        <w:t>овала</w:t>
      </w:r>
      <w:r w:rsidR="00DB4EF3">
        <w:t xml:space="preserve"> внешняя проверка бюджетной </w:t>
      </w:r>
      <w:r w:rsidR="00803506">
        <w:t>отчетности главных</w:t>
      </w:r>
      <w:r w:rsidR="00DB4EF3">
        <w:t xml:space="preserve"> администраторов доходов бюджета.</w:t>
      </w:r>
    </w:p>
    <w:p w:rsidR="001E58BB" w:rsidRDefault="00A75697" w:rsidP="00D338B9">
      <w:pPr>
        <w:ind w:firstLine="567"/>
        <w:jc w:val="both"/>
      </w:pPr>
      <w:r>
        <w:t xml:space="preserve">В подготовленном по результатам </w:t>
      </w:r>
      <w:r w:rsidR="007E0F3F">
        <w:t xml:space="preserve">экспертизы </w:t>
      </w:r>
      <w:r>
        <w:t>заключении одной</w:t>
      </w:r>
      <w:r w:rsidR="008F228B">
        <w:t xml:space="preserve"> из</w:t>
      </w:r>
      <w:r w:rsidR="007E0F3F">
        <w:t xml:space="preserve">важных </w:t>
      </w:r>
      <w:r>
        <w:t xml:space="preserve">проблем в рассматриваемой сфере отмечен рост дебиторской задолженности по доходам. </w:t>
      </w:r>
      <w:r w:rsidR="00D338B9" w:rsidRPr="00D338B9">
        <w:t xml:space="preserve">Рост </w:t>
      </w:r>
      <w:r w:rsidR="007E0F3F">
        <w:t xml:space="preserve">задолженности за 2021 год </w:t>
      </w:r>
      <w:r w:rsidR="00D338B9" w:rsidRPr="00D338B9">
        <w:t>по обязательствам в целом составил 9,38%</w:t>
      </w:r>
      <w:r w:rsidR="009C2DD8">
        <w:t>,</w:t>
      </w:r>
      <w:r w:rsidR="00D338B9" w:rsidRPr="00D338B9">
        <w:t xml:space="preserve"> или в абсолютном выражении 7 068,31 тыс. руб., по пени – 13,82% или 6 102,13 тыс. руб. </w:t>
      </w:r>
      <w:r w:rsidR="00094667">
        <w:t xml:space="preserve">Счётная палата </w:t>
      </w:r>
      <w:r>
        <w:t xml:space="preserve">неоднократно </w:t>
      </w:r>
      <w:r w:rsidR="00803506">
        <w:t>указывала в</w:t>
      </w:r>
      <w:r w:rsidR="00094667">
        <w:t xml:space="preserve"> своих зак</w:t>
      </w:r>
      <w:r w:rsidR="00642501">
        <w:t>лючения</w:t>
      </w:r>
      <w:r>
        <w:t xml:space="preserve"> на данную проблему</w:t>
      </w:r>
      <w:r w:rsidR="00094667">
        <w:t>, обращ</w:t>
      </w:r>
      <w:r w:rsidR="00642501">
        <w:t>а</w:t>
      </w:r>
      <w:r w:rsidR="00094667">
        <w:t xml:space="preserve">я внимание главных администраторов на </w:t>
      </w:r>
      <w:r w:rsidR="00803506">
        <w:t>необходимость усиления</w:t>
      </w:r>
      <w:r w:rsidR="00094667">
        <w:t xml:space="preserve"> работы по сокращению задолженности. </w:t>
      </w:r>
      <w:r w:rsidR="00094667" w:rsidRPr="00B85373">
        <w:t xml:space="preserve">Так, в 2021 году </w:t>
      </w:r>
      <w:r w:rsidR="00D338B9">
        <w:t xml:space="preserve">УИО, </w:t>
      </w:r>
      <w:r w:rsidR="007445A0">
        <w:t>как одним</w:t>
      </w:r>
      <w:r w:rsidR="00D338B9">
        <w:t xml:space="preserve"> из </w:t>
      </w:r>
      <w:r w:rsidR="007445A0">
        <w:t>основных администраторов</w:t>
      </w:r>
      <w:r w:rsidR="00D338B9">
        <w:t xml:space="preserve"> неналоговых доходов, </w:t>
      </w:r>
      <w:r w:rsidR="00094667" w:rsidRPr="00B85373">
        <w:t>направлено 60 претензий на общую сумму 5 330,63 тыс. руб., подано 15 исковых заявлени</w:t>
      </w:r>
      <w:r w:rsidR="000A35DB">
        <w:t>й</w:t>
      </w:r>
      <w:r w:rsidR="00094667" w:rsidRPr="00B85373">
        <w:t xml:space="preserve"> о взыскании задолженности по арендной плате и неустойке на общую сумму 1 519,0 тыс. руб.</w:t>
      </w:r>
    </w:p>
    <w:p w:rsidR="00D338B9" w:rsidRDefault="00D338B9" w:rsidP="009C2DD8">
      <w:pPr>
        <w:ind w:firstLine="567"/>
        <w:jc w:val="both"/>
      </w:pPr>
      <w:r>
        <w:t xml:space="preserve">Обращено </w:t>
      </w:r>
      <w:r w:rsidR="007445A0">
        <w:t>внимание также</w:t>
      </w:r>
      <w:r>
        <w:t xml:space="preserve"> на отсутствие в муниципалитете   дивидендной политики</w:t>
      </w:r>
      <w:r w:rsidR="000A35DB">
        <w:t>, а также н</w:t>
      </w:r>
      <w:r w:rsidR="00F2771D">
        <w:t>а неверное формирование доходов дорожного фонда.</w:t>
      </w:r>
    </w:p>
    <w:p w:rsidR="00F2771D" w:rsidRDefault="00F2771D" w:rsidP="009C2DD8">
      <w:pPr>
        <w:ind w:firstLine="567"/>
        <w:jc w:val="both"/>
        <w:rPr>
          <w:kern w:val="3"/>
        </w:rPr>
      </w:pPr>
      <w:r>
        <w:t xml:space="preserve">Поскольку бюджет ЗАТО Северск сформирован в программном формате, </w:t>
      </w:r>
      <w:r w:rsidR="00A46955">
        <w:t>значительное внимание</w:t>
      </w:r>
      <w:r>
        <w:t xml:space="preserve"> уделено анализу исполнения муниципальных программ. </w:t>
      </w:r>
      <w:r w:rsidR="008F228B" w:rsidRPr="00A671E6">
        <w:rPr>
          <w:bCs/>
          <w:iCs/>
          <w:kern w:val="3"/>
        </w:rPr>
        <w:t>А</w:t>
      </w:r>
      <w:r w:rsidR="008F228B" w:rsidRPr="00A671E6">
        <w:rPr>
          <w:kern w:val="3"/>
        </w:rPr>
        <w:t xml:space="preserve">нализ результатов исполнения программ показал, что основными причинами неосвоения бюджетных средств являются: экономия средств, сложившаяся в результате проведения конкурсных процедур при приобретении товаров, работ, услуг, </w:t>
      </w:r>
      <w:r w:rsidR="008F228B" w:rsidRPr="00A671E6">
        <w:rPr>
          <w:bCs/>
          <w:kern w:val="3"/>
        </w:rPr>
        <w:t xml:space="preserve">экономия по потреблению коммунальных услуг, </w:t>
      </w:r>
      <w:r w:rsidR="008F228B" w:rsidRPr="00A671E6">
        <w:rPr>
          <w:kern w:val="3"/>
        </w:rPr>
        <w:t>иная экономия по разным направлениям расходов за счет меньшей фактической потребности по сравнению с планируемой (по объективным причинам); снижение количества потребителей услуг, отсутствие финансовой потребности в связи с эпидемиологической ситуацией, обусловленной новой коронавирусной инфекцией COVID-19, и введенными ограничительными мерами по распространению инфекции; выполнение подрядчиками работ с нарушением установленных сроков</w:t>
      </w:r>
      <w:r w:rsidR="008F228B">
        <w:rPr>
          <w:kern w:val="3"/>
        </w:rPr>
        <w:t xml:space="preserve">. </w:t>
      </w:r>
    </w:p>
    <w:p w:rsidR="008F228B" w:rsidRDefault="008F228B" w:rsidP="007445A0">
      <w:pPr>
        <w:ind w:firstLine="567"/>
        <w:jc w:val="both"/>
      </w:pPr>
      <w:r>
        <w:rPr>
          <w:kern w:val="3"/>
        </w:rPr>
        <w:t xml:space="preserve">Ответственными исполнителями программ не соблюдались сроки внесения изменений в программы, </w:t>
      </w:r>
      <w:r w:rsidR="00A46955">
        <w:rPr>
          <w:kern w:val="3"/>
        </w:rPr>
        <w:t>несвоевременно размещались на</w:t>
      </w:r>
      <w:r>
        <w:rPr>
          <w:kern w:val="3"/>
        </w:rPr>
        <w:t xml:space="preserve"> официальном сайте отчеты о реализации программ.</w:t>
      </w:r>
    </w:p>
    <w:p w:rsidR="00094667" w:rsidRPr="008F228B" w:rsidRDefault="00094667" w:rsidP="007445A0">
      <w:pPr>
        <w:ind w:firstLine="567"/>
        <w:jc w:val="both"/>
        <w:rPr>
          <w:color w:val="000000"/>
        </w:rPr>
      </w:pPr>
      <w:r>
        <w:t xml:space="preserve">В рамках реализации рекомендаций, вынесенных  по результатам </w:t>
      </w:r>
      <w:r w:rsidRPr="00094667">
        <w:rPr>
          <w:i/>
        </w:rPr>
        <w:t>экспертизы отчета об исполнении бюджета за 2021 год</w:t>
      </w:r>
      <w:r>
        <w:t xml:space="preserve">, внесены </w:t>
      </w:r>
      <w:r w:rsidRPr="00094667">
        <w:rPr>
          <w:rFonts w:eastAsiaTheme="minorHAnsi"/>
        </w:rPr>
        <w:t xml:space="preserve">изменения в Положение о порядке предоставления имущества, находящегося в муниципальной собственности городского округа ЗАТО Северск Томской области, в аренду, безвозмездное пользование, утвержденное Решением Думы ЗАТО Северск от 29.08.2013 № 43/8, в части  дополнения его нормами  об обязательности оформления УИО актов о приеме-передачи имущества по окончании </w:t>
      </w:r>
      <w:r w:rsidR="00976C95">
        <w:rPr>
          <w:rFonts w:eastAsiaTheme="minorHAnsi"/>
        </w:rPr>
        <w:t xml:space="preserve">срока </w:t>
      </w:r>
      <w:r w:rsidRPr="00094667">
        <w:rPr>
          <w:rFonts w:eastAsiaTheme="minorHAnsi"/>
        </w:rPr>
        <w:t>договора безвозмездного пользования или при его досрочном расторжении, в том числе актов, содержащих описание технического состояния возвращаемого муниципального имущества.</w:t>
      </w:r>
      <w:r w:rsidR="008F228B">
        <w:rPr>
          <w:color w:val="000000"/>
        </w:rPr>
        <w:t xml:space="preserve">Кроме </w:t>
      </w:r>
      <w:r w:rsidR="00A46955">
        <w:rPr>
          <w:color w:val="000000"/>
        </w:rPr>
        <w:t>того,</w:t>
      </w:r>
      <w:r w:rsidR="008F228B" w:rsidRPr="00A46955">
        <w:rPr>
          <w:color w:val="000000"/>
        </w:rPr>
        <w:t>п</w:t>
      </w:r>
      <w:r w:rsidRPr="00A46955">
        <w:rPr>
          <w:color w:val="000000"/>
        </w:rPr>
        <w:t>ринято постановлени</w:t>
      </w:r>
      <w:r w:rsidR="008F228B" w:rsidRPr="00A46955">
        <w:rPr>
          <w:color w:val="000000"/>
        </w:rPr>
        <w:t>е</w:t>
      </w:r>
      <w:r w:rsidRPr="00A46955">
        <w:rPr>
          <w:color w:val="000000"/>
        </w:rPr>
        <w:t xml:space="preserve"> Администрации ЗАТО Северск </w:t>
      </w:r>
      <w:r w:rsidR="008F228B" w:rsidRPr="00A46955">
        <w:rPr>
          <w:color w:val="000000"/>
        </w:rPr>
        <w:t>«</w:t>
      </w:r>
      <w:r w:rsidRPr="00A46955">
        <w:rPr>
          <w:color w:val="000000"/>
        </w:rPr>
        <w:t>Об утверждении Положения о дивидендной политике городского округа ЗАТО Северск Томской области как акционера (участника)</w:t>
      </w:r>
      <w:r w:rsidR="00A46955">
        <w:rPr>
          <w:color w:val="000000"/>
        </w:rPr>
        <w:t>»</w:t>
      </w:r>
      <w:r w:rsidR="008F228B" w:rsidRPr="00A46955">
        <w:rPr>
          <w:color w:val="000000"/>
        </w:rPr>
        <w:t>,</w:t>
      </w:r>
      <w:r w:rsidR="008F228B">
        <w:rPr>
          <w:color w:val="000000"/>
        </w:rPr>
        <w:t xml:space="preserve"> разработка которого начата с 2021 года.  Разработан </w:t>
      </w:r>
      <w:r w:rsidRPr="0092678F">
        <w:t xml:space="preserve">проект решения Думы ЗАТО Северск </w:t>
      </w:r>
      <w:r w:rsidR="008F228B">
        <w:t>«</w:t>
      </w:r>
      <w:r w:rsidRPr="0092678F">
        <w:t>О внесении изменений в Положение о муниципальном дорожном фонде ЗАТО Северс</w:t>
      </w:r>
      <w:r w:rsidR="008F228B">
        <w:t>к»</w:t>
      </w:r>
      <w:r w:rsidRPr="0092678F">
        <w:t>, утвержденное Решением Думы ЗАТО Северск от 29.09.2011 №17/3</w:t>
      </w:r>
      <w:r w:rsidR="00A46955">
        <w:t>».</w:t>
      </w:r>
    </w:p>
    <w:p w:rsidR="00321161" w:rsidRDefault="00A46955" w:rsidP="001E58BB">
      <w:pPr>
        <w:ind w:firstLine="567"/>
        <w:jc w:val="both"/>
        <w:rPr>
          <w:color w:val="000000"/>
          <w:shd w:val="clear" w:color="auto" w:fill="FFFFFF"/>
        </w:rPr>
      </w:pPr>
      <w:r>
        <w:rPr>
          <w:color w:val="000000"/>
          <w:shd w:val="clear" w:color="auto" w:fill="FFFFFF"/>
        </w:rPr>
        <w:lastRenderedPageBreak/>
        <w:t xml:space="preserve">По результатам  внешней проверки бюджетной отчетности ГАБС УИО  произведена корректировка учетных данных в части начисления доходов будущих периодов по доходам от использования имущества на общую сумму </w:t>
      </w:r>
      <w:r w:rsidRPr="00094667">
        <w:t>3 948,90</w:t>
      </w:r>
      <w:r>
        <w:t xml:space="preserve"> тыс. руб.</w:t>
      </w:r>
    </w:p>
    <w:p w:rsidR="001E58BB" w:rsidRDefault="00A46955" w:rsidP="00877D39">
      <w:pPr>
        <w:ind w:firstLine="708"/>
        <w:jc w:val="both"/>
        <w:rPr>
          <w:kern w:val="3"/>
        </w:rPr>
      </w:pPr>
      <w:r>
        <w:rPr>
          <w:kern w:val="3"/>
        </w:rPr>
        <w:t>А</w:t>
      </w:r>
      <w:r w:rsidR="001E58BB">
        <w:rPr>
          <w:kern w:val="3"/>
        </w:rPr>
        <w:t xml:space="preserve">дминистрацией ЗАТО Северск продолжена реализация предложений Счётной палаты по  взысканию понесенных расходов, связанных с предоставлением квартир гражданам, относящимся к категории инвалидов или семей, имеющих детей-инвалидов. В 2021 году </w:t>
      </w:r>
      <w:r w:rsidR="00877D39">
        <w:rPr>
          <w:kern w:val="3"/>
        </w:rPr>
        <w:t xml:space="preserve"> в результате удовлетворения судебных исков получены дополнительные доходы в бюджет ЗАТО Северск в</w:t>
      </w:r>
      <w:r w:rsidR="001E58BB">
        <w:rPr>
          <w:kern w:val="3"/>
        </w:rPr>
        <w:t xml:space="preserve"> сумм</w:t>
      </w:r>
      <w:r w:rsidR="00877D39">
        <w:rPr>
          <w:kern w:val="3"/>
        </w:rPr>
        <w:t>е</w:t>
      </w:r>
      <w:r w:rsidR="001E58BB">
        <w:rPr>
          <w:kern w:val="3"/>
        </w:rPr>
        <w:t xml:space="preserve"> 2738,35 тыс. </w:t>
      </w:r>
      <w:r w:rsidR="00877D39">
        <w:rPr>
          <w:kern w:val="3"/>
        </w:rPr>
        <w:t xml:space="preserve">руб.,в 2022 году - </w:t>
      </w:r>
      <w:r w:rsidR="00877D39" w:rsidRPr="00195C1B">
        <w:t>5</w:t>
      </w:r>
      <w:r w:rsidR="00877D39">
        <w:t> </w:t>
      </w:r>
      <w:r w:rsidR="00877D39" w:rsidRPr="00195C1B">
        <w:t>943</w:t>
      </w:r>
      <w:r w:rsidR="00877D39">
        <w:t>,</w:t>
      </w:r>
      <w:r w:rsidR="00877D39" w:rsidRPr="00195C1B">
        <w:t>06 тыс.руб.</w:t>
      </w:r>
      <w:r w:rsidR="00877D39">
        <w:t xml:space="preserve">, на 2023 год   указаны резервы  поступлений в  </w:t>
      </w:r>
      <w:r w:rsidR="00877D39" w:rsidRPr="00877D39">
        <w:t>размере 12 087,51 тыс. руб.</w:t>
      </w:r>
    </w:p>
    <w:p w:rsidR="004065C8" w:rsidRDefault="004065C8" w:rsidP="001E58BB">
      <w:pPr>
        <w:widowControl w:val="0"/>
        <w:shd w:val="clear" w:color="auto" w:fill="FFFFFF"/>
        <w:autoSpaceDE w:val="0"/>
        <w:autoSpaceDN w:val="0"/>
        <w:adjustRightInd w:val="0"/>
        <w:spacing w:after="200"/>
        <w:jc w:val="both"/>
        <w:rPr>
          <w:b/>
        </w:rPr>
      </w:pPr>
    </w:p>
    <w:p w:rsidR="001E58BB" w:rsidRDefault="001E58BB" w:rsidP="00D90C56">
      <w:pPr>
        <w:widowControl w:val="0"/>
        <w:shd w:val="clear" w:color="auto" w:fill="FFFFFF"/>
        <w:autoSpaceDE w:val="0"/>
        <w:autoSpaceDN w:val="0"/>
        <w:adjustRightInd w:val="0"/>
        <w:spacing w:after="200"/>
        <w:ind w:firstLine="708"/>
        <w:jc w:val="both"/>
        <w:rPr>
          <w:b/>
        </w:rPr>
      </w:pPr>
      <w:r>
        <w:rPr>
          <w:b/>
        </w:rPr>
        <w:t>4.2 Контрольная деятельность</w:t>
      </w:r>
    </w:p>
    <w:p w:rsidR="001E58BB" w:rsidRDefault="001E58BB" w:rsidP="001E58BB">
      <w:pPr>
        <w:widowControl w:val="0"/>
        <w:shd w:val="clear" w:color="auto" w:fill="FFFFFF"/>
        <w:autoSpaceDE w:val="0"/>
        <w:autoSpaceDN w:val="0"/>
        <w:adjustRightInd w:val="0"/>
        <w:spacing w:after="200"/>
        <w:jc w:val="both"/>
        <w:rPr>
          <w:rFonts w:eastAsia="Calibri"/>
        </w:rPr>
      </w:pPr>
      <w:r>
        <w:rPr>
          <w:rFonts w:eastAsia="Calibri"/>
        </w:rPr>
        <w:tab/>
      </w:r>
      <w:r w:rsidR="000A35DB">
        <w:rPr>
          <w:rFonts w:eastAsia="Calibri"/>
        </w:rPr>
        <w:t>Одним из п</w:t>
      </w:r>
      <w:r>
        <w:rPr>
          <w:rFonts w:eastAsia="Calibri"/>
        </w:rPr>
        <w:t>риоритетны</w:t>
      </w:r>
      <w:r w:rsidR="000A35DB">
        <w:rPr>
          <w:rFonts w:eastAsia="Calibri"/>
        </w:rPr>
        <w:t>х</w:t>
      </w:r>
      <w:r>
        <w:rPr>
          <w:rFonts w:eastAsia="Calibri"/>
        </w:rPr>
        <w:t xml:space="preserve"> направлени</w:t>
      </w:r>
      <w:r w:rsidR="000A35DB">
        <w:rPr>
          <w:rFonts w:eastAsia="Calibri"/>
        </w:rPr>
        <w:t>й</w:t>
      </w:r>
      <w:r>
        <w:rPr>
          <w:rFonts w:eastAsia="Calibri"/>
        </w:rPr>
        <w:t xml:space="preserve"> в контрольной деятельности Счётной палаты в 202</w:t>
      </w:r>
      <w:r w:rsidR="00877D39">
        <w:rPr>
          <w:rFonts w:eastAsia="Calibri"/>
        </w:rPr>
        <w:t>2 году яв</w:t>
      </w:r>
      <w:r w:rsidR="00454BD4">
        <w:rPr>
          <w:rFonts w:eastAsia="Calibri"/>
        </w:rPr>
        <w:t>лялс</w:t>
      </w:r>
      <w:r w:rsidR="00877D39">
        <w:rPr>
          <w:rFonts w:eastAsia="Calibri"/>
        </w:rPr>
        <w:t xml:space="preserve">я контрольза расходованием </w:t>
      </w:r>
      <w:r w:rsidR="000A35DB">
        <w:rPr>
          <w:rFonts w:eastAsia="Calibri"/>
        </w:rPr>
        <w:t>с</w:t>
      </w:r>
      <w:r w:rsidR="00877D39">
        <w:rPr>
          <w:rFonts w:eastAsia="Calibri"/>
        </w:rPr>
        <w:t>убсидий, предоставленных из бюджета ЗАТ</w:t>
      </w:r>
      <w:r w:rsidR="000A35DB">
        <w:rPr>
          <w:rFonts w:eastAsia="Calibri"/>
        </w:rPr>
        <w:t>ОС</w:t>
      </w:r>
      <w:r w:rsidR="00877D39">
        <w:rPr>
          <w:rFonts w:eastAsia="Calibri"/>
        </w:rPr>
        <w:t>еверск</w:t>
      </w:r>
      <w:r w:rsidR="000F6D7D">
        <w:rPr>
          <w:rFonts w:eastAsia="Calibri"/>
        </w:rPr>
        <w:t>. Два  контрольных</w:t>
      </w:r>
      <w:r>
        <w:rPr>
          <w:rFonts w:eastAsia="Calibri"/>
        </w:rPr>
        <w:t xml:space="preserve"> мероприятия посвящены данной тематике.</w:t>
      </w:r>
    </w:p>
    <w:p w:rsidR="00454BD4" w:rsidRDefault="00877D39" w:rsidP="00454BD4">
      <w:pPr>
        <w:ind w:firstLine="709"/>
        <w:jc w:val="both"/>
      </w:pPr>
      <w:r w:rsidRPr="00877D39">
        <w:rPr>
          <w:i/>
        </w:rPr>
        <w:t>«Проверка соблюдения целей, порядка и условий предоставления субсидий, выделенных из бюджета ЗАТО Северск в целях возмещения расходов на реализацию мероприятия по организации временного трудоустройства несовершеннолетних за 2021 год»</w:t>
      </w:r>
      <w:r w:rsidRPr="00877D39">
        <w:t>, начатого в конце 2021 года.</w:t>
      </w:r>
    </w:p>
    <w:p w:rsidR="00877D39" w:rsidRPr="00877D39" w:rsidRDefault="00877D39" w:rsidP="00454BD4">
      <w:pPr>
        <w:ind w:firstLine="709"/>
        <w:jc w:val="both"/>
      </w:pPr>
      <w:r w:rsidRPr="00877D39">
        <w:t xml:space="preserve">В результате контрольного мероприятия установлены следующие замечания и нарушения: </w:t>
      </w:r>
    </w:p>
    <w:p w:rsidR="00877D39" w:rsidRPr="00877D39" w:rsidRDefault="00877D39" w:rsidP="00015DA3">
      <w:pPr>
        <w:numPr>
          <w:ilvl w:val="0"/>
          <w:numId w:val="20"/>
        </w:numPr>
        <w:spacing w:after="160"/>
        <w:ind w:left="426"/>
        <w:contextualSpacing/>
        <w:jc w:val="both"/>
        <w:rPr>
          <w:rFonts w:eastAsiaTheme="minorEastAsia"/>
        </w:rPr>
      </w:pPr>
      <w:r w:rsidRPr="00877D39">
        <w:rPr>
          <w:rFonts w:eastAsiaTheme="minorEastAsia"/>
        </w:rPr>
        <w:t xml:space="preserve">в сведениях о достижении значений целевых показателей (индикаторов) результативности Подпрограммы 1 </w:t>
      </w:r>
      <w:r w:rsidRPr="00877D39">
        <w:rPr>
          <w:rFonts w:eastAsiaTheme="minorHAnsi"/>
          <w:lang w:eastAsia="en-US"/>
        </w:rPr>
        <w:t>«Молодежь ЗАТО Северск», входящей в состав муниципальной программы «Молодежная политика в ЗАТО Северск» на 2021 – 2024 годы, утвержденной постановлением Администрации ЗАТО Северск от 18.12.2020 № 2292 «Об утверждении муниципальной программы «Молодежная политика в ЗАТО Северск» на 2021 – 2024 годы»</w:t>
      </w:r>
      <w:r w:rsidR="000A35DB">
        <w:rPr>
          <w:rFonts w:eastAsiaTheme="minorHAnsi"/>
          <w:lang w:eastAsia="en-US"/>
        </w:rPr>
        <w:t xml:space="preserve">, </w:t>
      </w:r>
      <w:r w:rsidRPr="00877D39">
        <w:rPr>
          <w:rFonts w:eastAsiaTheme="minorHAnsi"/>
          <w:lang w:eastAsia="en-US"/>
        </w:rPr>
        <w:t xml:space="preserve"> числовые значения целевых показателей (индикаторов) являются недостоверными;</w:t>
      </w:r>
    </w:p>
    <w:p w:rsidR="00877D39" w:rsidRPr="00877D39" w:rsidRDefault="00877D39" w:rsidP="00015DA3">
      <w:pPr>
        <w:numPr>
          <w:ilvl w:val="0"/>
          <w:numId w:val="20"/>
        </w:numPr>
        <w:autoSpaceDE w:val="0"/>
        <w:autoSpaceDN w:val="0"/>
        <w:adjustRightInd w:val="0"/>
        <w:spacing w:after="160"/>
        <w:ind w:left="426" w:hanging="357"/>
        <w:contextualSpacing/>
        <w:jc w:val="both"/>
        <w:rPr>
          <w:rFonts w:eastAsiaTheme="minorHAnsi"/>
          <w:lang w:eastAsia="en-US"/>
        </w:rPr>
      </w:pPr>
      <w:r w:rsidRPr="00877D39">
        <w:rPr>
          <w:rFonts w:eastAsiaTheme="minorHAnsi"/>
          <w:lang w:eastAsia="en-US"/>
        </w:rPr>
        <w:t>при оформлении дополнительных соглашений с организациями, участвующими в 2021 году в мероприятиях по временному трудоустройству несовершеннолетних, Управлением допущено принятие бюджетных обязательств в размерах, превышающих утвержденные лимиты;</w:t>
      </w:r>
    </w:p>
    <w:p w:rsidR="00877D39" w:rsidRPr="00877D39" w:rsidRDefault="00877D39" w:rsidP="00015DA3">
      <w:pPr>
        <w:numPr>
          <w:ilvl w:val="0"/>
          <w:numId w:val="20"/>
        </w:numPr>
        <w:autoSpaceDE w:val="0"/>
        <w:autoSpaceDN w:val="0"/>
        <w:adjustRightInd w:val="0"/>
        <w:spacing w:after="160"/>
        <w:ind w:left="426"/>
        <w:contextualSpacing/>
        <w:jc w:val="both"/>
        <w:rPr>
          <w:rFonts w:eastAsiaTheme="minorEastAsia"/>
        </w:rPr>
      </w:pPr>
      <w:r w:rsidRPr="00877D39">
        <w:rPr>
          <w:rFonts w:eastAsiaTheme="minorEastAsia"/>
        </w:rPr>
        <w:t xml:space="preserve">в связи с формальным осуществлением </w:t>
      </w:r>
      <w:r w:rsidR="007E0F3F">
        <w:rPr>
          <w:rFonts w:eastAsiaTheme="minorEastAsia"/>
        </w:rPr>
        <w:t xml:space="preserve">УМСП ФКиС </w:t>
      </w:r>
      <w:r w:rsidRPr="00877D39">
        <w:rPr>
          <w:rFonts w:eastAsiaTheme="minorEastAsia"/>
        </w:rPr>
        <w:t>контроля за соблюдением работодателем условий, целей, порядка предоставления субсидии допущен</w:t>
      </w:r>
      <w:r w:rsidR="00015DA3">
        <w:rPr>
          <w:rFonts w:eastAsiaTheme="minorEastAsia"/>
        </w:rPr>
        <w:t>о</w:t>
      </w:r>
      <w:r w:rsidRPr="00877D39">
        <w:rPr>
          <w:rFonts w:eastAsiaTheme="minorEastAsia"/>
        </w:rPr>
        <w:t>:</w:t>
      </w:r>
    </w:p>
    <w:p w:rsidR="00877D39" w:rsidRPr="00877D39" w:rsidRDefault="00877D39" w:rsidP="000A35DB">
      <w:pPr>
        <w:autoSpaceDE w:val="0"/>
        <w:autoSpaceDN w:val="0"/>
        <w:adjustRightInd w:val="0"/>
        <w:ind w:firstLine="426"/>
        <w:jc w:val="both"/>
        <w:rPr>
          <w:rFonts w:eastAsiaTheme="minorHAnsi"/>
          <w:lang w:eastAsia="en-US"/>
        </w:rPr>
      </w:pPr>
      <w:r w:rsidRPr="00877D39">
        <w:rPr>
          <w:rFonts w:eastAsiaTheme="minorHAnsi"/>
          <w:lang w:eastAsia="en-US"/>
        </w:rPr>
        <w:t>- неправомерное предоставление субсидии в сумме 6</w:t>
      </w:r>
      <w:r w:rsidR="00015DA3">
        <w:rPr>
          <w:rFonts w:eastAsiaTheme="minorHAnsi"/>
          <w:lang w:eastAsia="en-US"/>
        </w:rPr>
        <w:t>,</w:t>
      </w:r>
      <w:r w:rsidRPr="00877D39">
        <w:rPr>
          <w:rFonts w:eastAsiaTheme="minorHAnsi"/>
          <w:lang w:eastAsia="en-US"/>
        </w:rPr>
        <w:t xml:space="preserve"> 92</w:t>
      </w:r>
      <w:r w:rsidR="00015DA3">
        <w:rPr>
          <w:rFonts w:eastAsiaTheme="minorHAnsi"/>
          <w:lang w:eastAsia="en-US"/>
        </w:rPr>
        <w:t xml:space="preserve"> тыс.</w:t>
      </w:r>
      <w:r w:rsidRPr="00877D39">
        <w:rPr>
          <w:rFonts w:eastAsiaTheme="minorHAnsi"/>
          <w:lang w:eastAsia="en-US"/>
        </w:rPr>
        <w:t xml:space="preserve"> руб.;</w:t>
      </w:r>
    </w:p>
    <w:p w:rsidR="00877D39" w:rsidRPr="00877D39" w:rsidRDefault="00877D39" w:rsidP="00D90C56">
      <w:pPr>
        <w:autoSpaceDE w:val="0"/>
        <w:autoSpaceDN w:val="0"/>
        <w:adjustRightInd w:val="0"/>
        <w:ind w:left="426"/>
        <w:jc w:val="both"/>
        <w:rPr>
          <w:rFonts w:eastAsiaTheme="minorHAnsi"/>
          <w:lang w:eastAsia="en-US"/>
        </w:rPr>
      </w:pPr>
      <w:r w:rsidRPr="00877D39">
        <w:rPr>
          <w:rFonts w:eastAsiaTheme="minorHAnsi"/>
          <w:lang w:eastAsia="en-US"/>
        </w:rPr>
        <w:t xml:space="preserve">- </w:t>
      </w:r>
      <w:r w:rsidR="007E0F3F">
        <w:rPr>
          <w:rFonts w:eastAsiaTheme="minorHAnsi"/>
          <w:lang w:eastAsia="en-US"/>
        </w:rPr>
        <w:t>нарушения трудового законодательства и порядка начисления заработной платы несовершеннолетним  на общую сумму 60,97 тыс. руб.</w:t>
      </w:r>
      <w:r w:rsidRPr="00877D39">
        <w:rPr>
          <w:rFonts w:eastAsiaTheme="minorHAnsi"/>
          <w:lang w:eastAsia="en-US"/>
        </w:rPr>
        <w:t>;</w:t>
      </w:r>
    </w:p>
    <w:p w:rsidR="00877D39" w:rsidRPr="00877D39" w:rsidRDefault="00015DA3" w:rsidP="00877D39">
      <w:pPr>
        <w:ind w:firstLine="709"/>
        <w:jc w:val="both"/>
      </w:pPr>
      <w:r>
        <w:t>П</w:t>
      </w:r>
      <w:r w:rsidR="00877D39" w:rsidRPr="00877D39">
        <w:t>о результатам</w:t>
      </w:r>
      <w:r w:rsidR="000A35DB">
        <w:t xml:space="preserve"> реализации</w:t>
      </w:r>
      <w:r w:rsidR="00877D39" w:rsidRPr="00877D39">
        <w:t xml:space="preserve"> внесенных представлений в отношении </w:t>
      </w:r>
      <w:r w:rsidR="00454BD4">
        <w:t xml:space="preserve">шести </w:t>
      </w:r>
      <w:r w:rsidR="00877D39" w:rsidRPr="00877D39">
        <w:t>организаций, осуществлявших в 2021 году мероприятия по временному трудоустройству несовершеннолетних:</w:t>
      </w:r>
    </w:p>
    <w:p w:rsidR="00877D39" w:rsidRPr="00877D39" w:rsidRDefault="00877D39" w:rsidP="000A35DB">
      <w:pPr>
        <w:jc w:val="both"/>
      </w:pPr>
      <w:r w:rsidRPr="00877D39">
        <w:t>- в доход бюджета ЗАТО Северск произведен возврат необоснованно полученной субсидии в сумме 6</w:t>
      </w:r>
      <w:r w:rsidR="00015DA3">
        <w:t>,</w:t>
      </w:r>
      <w:r w:rsidRPr="00877D39">
        <w:t xml:space="preserve"> 92</w:t>
      </w:r>
      <w:r w:rsidR="00015DA3">
        <w:t xml:space="preserve">  тыс.</w:t>
      </w:r>
      <w:r w:rsidRPr="00877D39">
        <w:t>руб.;</w:t>
      </w:r>
    </w:p>
    <w:p w:rsidR="00877D39" w:rsidRDefault="00877D39" w:rsidP="000A35DB">
      <w:pPr>
        <w:jc w:val="both"/>
      </w:pPr>
      <w:r w:rsidRPr="00877D39">
        <w:t>- произведен перерасчет заработной платы и  ее выплата несовершеннолетним и кураторам группы подростков в сумме 8</w:t>
      </w:r>
      <w:r w:rsidR="00015DA3">
        <w:t>,</w:t>
      </w:r>
      <w:r w:rsidRPr="00877D39">
        <w:t xml:space="preserve"> 28</w:t>
      </w:r>
      <w:r w:rsidR="00015DA3">
        <w:t xml:space="preserve"> тыс.</w:t>
      </w:r>
      <w:r w:rsidRPr="00877D39">
        <w:t xml:space="preserve"> руб.</w:t>
      </w:r>
      <w:r w:rsidR="000A35DB">
        <w:t>;</w:t>
      </w:r>
    </w:p>
    <w:p w:rsidR="00015DA3" w:rsidRDefault="000A35DB" w:rsidP="000A35DB">
      <w:pPr>
        <w:jc w:val="both"/>
        <w:rPr>
          <w:color w:val="000000"/>
        </w:rPr>
      </w:pPr>
      <w:r>
        <w:t xml:space="preserve">       - в</w:t>
      </w:r>
      <w:r w:rsidR="00015DA3" w:rsidRPr="00015DA3">
        <w:rPr>
          <w:color w:val="000000"/>
        </w:rPr>
        <w:t xml:space="preserve"> целях корректного учета числовых значений целевых показателей Подпрограммы 1 муниципальной программы </w:t>
      </w:r>
      <w:r w:rsidR="00015DA3" w:rsidRPr="00015DA3">
        <w:rPr>
          <w:rFonts w:eastAsiaTheme="minorHAnsi"/>
          <w:lang w:eastAsia="en-US"/>
        </w:rPr>
        <w:t xml:space="preserve">«Молодежная политика в ЗАТО Северск» </w:t>
      </w:r>
      <w:r w:rsidR="00015DA3" w:rsidRPr="00015DA3">
        <w:rPr>
          <w:color w:val="000000"/>
        </w:rPr>
        <w:t xml:space="preserve">и согласованности основных параметров внесены изменения в наименование целевого показателя «Численность подростков (14 - 18 лет), участвующих в мероприятиях, направленных на организацию трудоустройства несовершеннолетних граждан ЗАТО Северск в свободное от учебы время» на «Количество рабочих мест, предоставленных для трудоустройства </w:t>
      </w:r>
      <w:r w:rsidR="00015DA3" w:rsidRPr="00015DA3">
        <w:rPr>
          <w:color w:val="000000"/>
        </w:rPr>
        <w:lastRenderedPageBreak/>
        <w:t>несовершеннолетних граждан ЗАТО Северск (14 - 18 лет) в свободное от учебы время, с возмещением затрат из бюджета ЗАТО Северск»</w:t>
      </w:r>
      <w:r>
        <w:rPr>
          <w:color w:val="000000"/>
        </w:rPr>
        <w:t>;</w:t>
      </w:r>
    </w:p>
    <w:p w:rsidR="00015DA3" w:rsidRPr="000A35DB" w:rsidRDefault="000A35DB" w:rsidP="000A35DB">
      <w:pPr>
        <w:jc w:val="both"/>
      </w:pPr>
      <w:r>
        <w:rPr>
          <w:color w:val="000000"/>
        </w:rPr>
        <w:t xml:space="preserve">        -</w:t>
      </w:r>
      <w:r>
        <w:t xml:space="preserve"> в</w:t>
      </w:r>
      <w:r w:rsidR="00015DA3" w:rsidRPr="00015DA3">
        <w:rPr>
          <w:color w:val="000000"/>
        </w:rPr>
        <w:t xml:space="preserve"> постановлени</w:t>
      </w:r>
      <w:r>
        <w:rPr>
          <w:color w:val="000000"/>
        </w:rPr>
        <w:t>и</w:t>
      </w:r>
      <w:r w:rsidR="00015DA3" w:rsidRPr="00015DA3">
        <w:rPr>
          <w:color w:val="000000"/>
        </w:rPr>
        <w:t xml:space="preserve"> Администрации ЗАТО Северск от 15.04.2020 № 609 «Об утверждении Порядка предоставления из бюджета ЗАТО Северск субсидии в целях возмещения затрат на реализацию мероприятия по организации временного трудоустройства несовершеннолетних» </w:t>
      </w:r>
      <w:r w:rsidR="008F5BFB">
        <w:rPr>
          <w:color w:val="000000"/>
        </w:rPr>
        <w:t xml:space="preserve">уточнена </w:t>
      </w:r>
      <w:r w:rsidR="008F5BFB" w:rsidRPr="00015DA3">
        <w:rPr>
          <w:color w:val="000000"/>
        </w:rPr>
        <w:t>формулировка</w:t>
      </w:r>
      <w:r w:rsidR="00015DA3" w:rsidRPr="00015DA3">
        <w:rPr>
          <w:color w:val="000000"/>
        </w:rPr>
        <w:t xml:space="preserve"> о размере возмещения расходов </w:t>
      </w:r>
      <w:r>
        <w:rPr>
          <w:color w:val="000000"/>
        </w:rPr>
        <w:t>за счет средств</w:t>
      </w:r>
      <w:r w:rsidR="00015DA3" w:rsidRPr="00015DA3">
        <w:rPr>
          <w:color w:val="000000"/>
        </w:rPr>
        <w:t xml:space="preserve"> субсидии. Фраз</w:t>
      </w:r>
      <w:r>
        <w:rPr>
          <w:color w:val="000000"/>
        </w:rPr>
        <w:t>а</w:t>
      </w:r>
      <w:r w:rsidR="00015DA3" w:rsidRPr="00015DA3">
        <w:rPr>
          <w:color w:val="000000"/>
        </w:rPr>
        <w:t xml:space="preserve"> «не менее размера минимальной заработной платы» заменена фразой «в пределах размера минимальной заработной платы».</w:t>
      </w:r>
    </w:p>
    <w:p w:rsidR="00877D39" w:rsidRPr="00877D39" w:rsidRDefault="00015DA3" w:rsidP="00877D39">
      <w:pPr>
        <w:ind w:firstLine="709"/>
        <w:jc w:val="both"/>
        <w:rPr>
          <w:rFonts w:eastAsiaTheme="minorHAnsi"/>
          <w:lang w:eastAsia="en-US"/>
        </w:rPr>
      </w:pPr>
      <w:r>
        <w:rPr>
          <w:rFonts w:eastAsiaTheme="minorHAnsi"/>
          <w:lang w:eastAsia="en-US"/>
        </w:rPr>
        <w:t xml:space="preserve">Кроме того, Счётной палатой организовано </w:t>
      </w:r>
      <w:r w:rsidR="00877D39" w:rsidRPr="00877D39">
        <w:rPr>
          <w:rFonts w:eastAsiaTheme="minorHAnsi"/>
          <w:lang w:eastAsia="en-US"/>
        </w:rPr>
        <w:t>рабоче</w:t>
      </w:r>
      <w:r>
        <w:rPr>
          <w:rFonts w:eastAsiaTheme="minorHAnsi"/>
          <w:lang w:eastAsia="en-US"/>
        </w:rPr>
        <w:t>е</w:t>
      </w:r>
      <w:r w:rsidR="00877D39" w:rsidRPr="00877D39">
        <w:rPr>
          <w:rFonts w:eastAsiaTheme="minorHAnsi"/>
          <w:lang w:eastAsia="en-US"/>
        </w:rPr>
        <w:t xml:space="preserve"> совещани</w:t>
      </w:r>
      <w:r>
        <w:rPr>
          <w:rFonts w:eastAsiaTheme="minorHAnsi"/>
          <w:lang w:eastAsia="en-US"/>
        </w:rPr>
        <w:t>е</w:t>
      </w:r>
      <w:r w:rsidR="00877D39" w:rsidRPr="00877D39">
        <w:rPr>
          <w:rFonts w:eastAsiaTheme="minorHAnsi"/>
          <w:lang w:eastAsia="en-US"/>
        </w:rPr>
        <w:t xml:space="preserve"> в составе </w:t>
      </w:r>
      <w:r w:rsidR="008F5BFB">
        <w:rPr>
          <w:rFonts w:eastAsiaTheme="minorHAnsi"/>
          <w:lang w:eastAsia="en-US"/>
        </w:rPr>
        <w:t>представителей УМСП</w:t>
      </w:r>
      <w:r w:rsidR="007E0F3F">
        <w:rPr>
          <w:rFonts w:eastAsiaTheme="minorHAnsi"/>
          <w:lang w:eastAsia="en-US"/>
        </w:rPr>
        <w:t xml:space="preserve"> ФКиС </w:t>
      </w:r>
      <w:r w:rsidR="00877D39" w:rsidRPr="00877D39">
        <w:rPr>
          <w:rFonts w:eastAsiaTheme="minorHAnsi"/>
          <w:lang w:eastAsia="en-US"/>
        </w:rPr>
        <w:t xml:space="preserve">и руководителей организаций ЗАТО Северск, участвующих в 2022 году в качестве работодателей в организации временного трудоустройства несовершеннолетних граждан, целью которого </w:t>
      </w:r>
      <w:r>
        <w:rPr>
          <w:rFonts w:eastAsiaTheme="minorHAnsi"/>
          <w:lang w:eastAsia="en-US"/>
        </w:rPr>
        <w:t xml:space="preserve">явилось </w:t>
      </w:r>
      <w:r w:rsidR="00877D39" w:rsidRPr="00877D39">
        <w:rPr>
          <w:rFonts w:eastAsiaTheme="minorHAnsi"/>
          <w:lang w:eastAsia="en-US"/>
        </w:rPr>
        <w:t>повышени</w:t>
      </w:r>
      <w:r>
        <w:rPr>
          <w:rFonts w:eastAsiaTheme="minorHAnsi"/>
          <w:lang w:eastAsia="en-US"/>
        </w:rPr>
        <w:t>е</w:t>
      </w:r>
      <w:r w:rsidR="00877D39" w:rsidRPr="00877D39">
        <w:rPr>
          <w:rFonts w:eastAsiaTheme="minorHAnsi"/>
          <w:lang w:eastAsia="en-US"/>
        </w:rPr>
        <w:t xml:space="preserve"> правовой грамотности посредством информирования и обучения работодателей ЗАТО Северск, участвующих в мероприятиях по временному трудоустройству несовершеннолетних.</w:t>
      </w:r>
    </w:p>
    <w:p w:rsidR="0025378A" w:rsidRDefault="0025378A" w:rsidP="0025378A">
      <w:pPr>
        <w:ind w:firstLine="851"/>
        <w:jc w:val="both"/>
      </w:pPr>
      <w:r>
        <w:t xml:space="preserve">При подготовке к данному совещанию </w:t>
      </w:r>
      <w:r w:rsidR="005A3DEB">
        <w:t>Счётн</w:t>
      </w:r>
      <w:r>
        <w:t>ой палатой ЗАТО Северск разработана памятка для работодателей при трудоустройстве несовершеннолетних, которая вручена каждому представителю работодателя. В памятке отражены нормы трудового законодательства, регламентирующие особенности трудоустройства несовершеннолетних, а также ответственность за нарушение требований данного законодательства.</w:t>
      </w:r>
    </w:p>
    <w:p w:rsidR="00976C95" w:rsidRDefault="00976C95" w:rsidP="0025378A">
      <w:pPr>
        <w:ind w:firstLine="851"/>
        <w:jc w:val="both"/>
      </w:pPr>
    </w:p>
    <w:p w:rsidR="00F343C1" w:rsidRDefault="00F343C1" w:rsidP="00F343C1">
      <w:pPr>
        <w:ind w:firstLine="708"/>
        <w:jc w:val="both"/>
        <w:rPr>
          <w:rFonts w:eastAsiaTheme="minorHAnsi"/>
          <w:i/>
          <w:lang w:eastAsia="en-US"/>
        </w:rPr>
      </w:pPr>
      <w:r w:rsidRPr="00742375">
        <w:rPr>
          <w:i/>
        </w:rPr>
        <w:t>«П</w:t>
      </w:r>
      <w:r w:rsidRPr="00742375">
        <w:rPr>
          <w:rFonts w:eastAsiaTheme="minorHAnsi"/>
          <w:i/>
          <w:lang w:eastAsia="en-US"/>
        </w:rPr>
        <w:t>роверка соблюдения целей, порядка и условий предоставления субсидий, выделенных из бюджета ЗАТО Северск общественным организациям</w:t>
      </w:r>
      <w:r>
        <w:rPr>
          <w:rFonts w:eastAsiaTheme="minorHAnsi"/>
          <w:i/>
          <w:lang w:eastAsia="en-US"/>
        </w:rPr>
        <w:t>».</w:t>
      </w:r>
    </w:p>
    <w:p w:rsidR="0087784E" w:rsidRPr="000F6D7D" w:rsidRDefault="0087784E" w:rsidP="000F6D7D">
      <w:pPr>
        <w:ind w:firstLine="708"/>
        <w:jc w:val="both"/>
        <w:rPr>
          <w:rFonts w:eastAsiaTheme="minorHAnsi"/>
          <w:lang w:eastAsia="en-US"/>
        </w:rPr>
      </w:pPr>
      <w:r w:rsidRPr="000F6D7D">
        <w:rPr>
          <w:rFonts w:eastAsiaTheme="minorHAnsi"/>
          <w:lang w:eastAsia="en-US"/>
        </w:rPr>
        <w:t xml:space="preserve">Предоставление субсидий осуществлялось в рамках муниципальной программы «Формирование благоприятного социального климата в ЗАТО Северск» в соответствии с утвержденным постановлением </w:t>
      </w:r>
      <w:r w:rsidR="000A35DB">
        <w:rPr>
          <w:rFonts w:eastAsiaTheme="minorHAnsi"/>
          <w:lang w:eastAsia="en-US"/>
        </w:rPr>
        <w:t>А</w:t>
      </w:r>
      <w:r w:rsidRPr="000F6D7D">
        <w:rPr>
          <w:rFonts w:eastAsiaTheme="minorHAnsi"/>
          <w:lang w:eastAsia="en-US"/>
        </w:rPr>
        <w:t xml:space="preserve">дминистрации порядком. </w:t>
      </w:r>
    </w:p>
    <w:p w:rsidR="00F343C1" w:rsidRPr="00A07F9C" w:rsidRDefault="00F343C1" w:rsidP="00F343C1">
      <w:pPr>
        <w:spacing w:after="160"/>
        <w:ind w:firstLine="708"/>
        <w:contextualSpacing/>
        <w:jc w:val="both"/>
        <w:rPr>
          <w:rFonts w:eastAsiaTheme="minorHAnsi"/>
          <w:lang w:eastAsia="en-US"/>
        </w:rPr>
      </w:pPr>
      <w:r>
        <w:t>Проверка показала, что о</w:t>
      </w:r>
      <w:r w:rsidRPr="00A07F9C">
        <w:t>тдельные положения постановле</w:t>
      </w:r>
      <w:r>
        <w:t>ния Администрации ЗАТО Северск, регламентирующего</w:t>
      </w:r>
      <w:r w:rsidR="000A35DB">
        <w:t>п</w:t>
      </w:r>
      <w:r w:rsidRPr="00A07F9C">
        <w:t>оряд</w:t>
      </w:r>
      <w:r>
        <w:t>ок</w:t>
      </w:r>
      <w:r w:rsidRPr="00A07F9C">
        <w:t xml:space="preserve"> определения объема и </w:t>
      </w:r>
      <w:r w:rsidRPr="00A07F9C">
        <w:rPr>
          <w:rFonts w:eastAsiaTheme="minorHAnsi"/>
          <w:lang w:eastAsia="en-US"/>
        </w:rPr>
        <w:t>предоставления социально ориентированным некоммерческим организациям субсидии на финансовое обеспечение затрат из бюджета ЗАТО Северск, в части требований к лицам, претендующим на получение субсидии, не соответствует</w:t>
      </w:r>
      <w:r>
        <w:rPr>
          <w:rFonts w:eastAsiaTheme="minorHAnsi"/>
          <w:lang w:eastAsia="en-US"/>
        </w:rPr>
        <w:t xml:space="preserve"> правовым актам федерального уровня</w:t>
      </w:r>
      <w:r w:rsidRPr="00A07F9C">
        <w:rPr>
          <w:rFonts w:eastAsiaTheme="minorHAnsi"/>
          <w:lang w:eastAsia="en-US"/>
        </w:rPr>
        <w:t>.</w:t>
      </w:r>
    </w:p>
    <w:p w:rsidR="00F343C1" w:rsidRPr="00A07F9C" w:rsidRDefault="0087784E" w:rsidP="00F343C1">
      <w:pPr>
        <w:spacing w:after="160"/>
        <w:ind w:firstLine="708"/>
        <w:contextualSpacing/>
        <w:jc w:val="both"/>
        <w:rPr>
          <w:rFonts w:eastAsiaTheme="minorHAnsi"/>
          <w:lang w:eastAsia="en-US"/>
        </w:rPr>
      </w:pPr>
      <w:r>
        <w:rPr>
          <w:rFonts w:eastAsiaTheme="minorHAnsi"/>
          <w:lang w:eastAsia="en-US"/>
        </w:rPr>
        <w:t xml:space="preserve">Кроме того, ряд установленных критериев, соответствие которым </w:t>
      </w:r>
      <w:r w:rsidR="008F5BFB">
        <w:rPr>
          <w:rFonts w:eastAsiaTheme="minorHAnsi"/>
          <w:lang w:eastAsia="en-US"/>
        </w:rPr>
        <w:t>необходимо для</w:t>
      </w:r>
      <w:r>
        <w:rPr>
          <w:rFonts w:eastAsiaTheme="minorHAnsi"/>
          <w:lang w:eastAsia="en-US"/>
        </w:rPr>
        <w:t xml:space="preserve"> получения субсидии, </w:t>
      </w:r>
      <w:r w:rsidR="00F343C1" w:rsidRPr="00A07F9C">
        <w:rPr>
          <w:rFonts w:eastAsiaTheme="minorHAnsi"/>
          <w:lang w:eastAsia="en-US"/>
        </w:rPr>
        <w:t xml:space="preserve">изначально </w:t>
      </w:r>
      <w:r>
        <w:rPr>
          <w:rFonts w:eastAsiaTheme="minorHAnsi"/>
          <w:lang w:eastAsia="en-US"/>
        </w:rPr>
        <w:t xml:space="preserve">явились </w:t>
      </w:r>
      <w:r w:rsidR="00F343C1" w:rsidRPr="00A07F9C">
        <w:rPr>
          <w:rFonts w:eastAsiaTheme="minorHAnsi"/>
          <w:lang w:eastAsia="en-US"/>
        </w:rPr>
        <w:t xml:space="preserve">невыполнимыми для большинства организаций.  </w:t>
      </w:r>
    </w:p>
    <w:p w:rsidR="00F343C1" w:rsidRPr="00A07F9C" w:rsidRDefault="00F343C1" w:rsidP="00F343C1">
      <w:pPr>
        <w:autoSpaceDE w:val="0"/>
        <w:autoSpaceDN w:val="0"/>
        <w:adjustRightInd w:val="0"/>
        <w:spacing w:after="160"/>
        <w:ind w:firstLine="708"/>
        <w:contextualSpacing/>
        <w:jc w:val="both"/>
        <w:rPr>
          <w:rFonts w:eastAsiaTheme="minorHAnsi"/>
          <w:lang w:eastAsia="en-US"/>
        </w:rPr>
      </w:pPr>
      <w:r>
        <w:rPr>
          <w:color w:val="000000"/>
        </w:rPr>
        <w:t xml:space="preserve">В ходе проверки отмечены замечания к порядку распределения средств между получателями субсидий, к порядку оформления заявок на получение субсидий, формулировке в соглашениях цели предоставления субсидии, </w:t>
      </w:r>
      <w:r w:rsidRPr="00320E3D">
        <w:rPr>
          <w:rFonts w:eastAsiaTheme="minorHAnsi"/>
          <w:lang w:eastAsia="en-US"/>
        </w:rPr>
        <w:t>что</w:t>
      </w:r>
      <w:r>
        <w:rPr>
          <w:rFonts w:eastAsiaTheme="minorHAnsi"/>
          <w:lang w:eastAsia="en-US"/>
        </w:rPr>
        <w:t xml:space="preserve">является </w:t>
      </w:r>
      <w:r w:rsidRPr="00A07F9C">
        <w:rPr>
          <w:rFonts w:eastAsiaTheme="minorHAnsi"/>
          <w:lang w:eastAsia="en-US"/>
        </w:rPr>
        <w:t>свидетельств</w:t>
      </w:r>
      <w:r>
        <w:rPr>
          <w:rFonts w:eastAsiaTheme="minorHAnsi"/>
          <w:lang w:eastAsia="en-US"/>
        </w:rPr>
        <w:t>ом</w:t>
      </w:r>
      <w:r w:rsidR="00976C95">
        <w:rPr>
          <w:rFonts w:eastAsiaTheme="minorHAnsi"/>
          <w:lang w:eastAsia="en-US"/>
        </w:rPr>
        <w:t>не</w:t>
      </w:r>
      <w:r w:rsidRPr="00A07F9C">
        <w:rPr>
          <w:rFonts w:eastAsiaTheme="minorHAnsi"/>
          <w:lang w:eastAsia="en-US"/>
        </w:rPr>
        <w:t xml:space="preserve">надлежащего </w:t>
      </w:r>
      <w:r>
        <w:rPr>
          <w:rFonts w:eastAsiaTheme="minorHAnsi"/>
          <w:lang w:eastAsia="en-US"/>
        </w:rPr>
        <w:t>исполнения требований правовых актов, регламентирующих предоставление субсидий</w:t>
      </w:r>
      <w:r w:rsidRPr="00A07F9C">
        <w:rPr>
          <w:rFonts w:eastAsiaTheme="minorHAnsi"/>
          <w:lang w:eastAsia="en-US"/>
        </w:rPr>
        <w:t xml:space="preserve"> со стороны ГРБС</w:t>
      </w:r>
      <w:r>
        <w:rPr>
          <w:rFonts w:eastAsiaTheme="minorHAnsi"/>
          <w:lang w:eastAsia="en-US"/>
        </w:rPr>
        <w:t>.</w:t>
      </w:r>
    </w:p>
    <w:p w:rsidR="00F343C1" w:rsidRPr="00A07F9C" w:rsidRDefault="00F343C1" w:rsidP="00F343C1">
      <w:pPr>
        <w:autoSpaceDE w:val="0"/>
        <w:autoSpaceDN w:val="0"/>
        <w:adjustRightInd w:val="0"/>
        <w:spacing w:after="160"/>
        <w:ind w:firstLine="708"/>
        <w:contextualSpacing/>
        <w:jc w:val="both"/>
        <w:rPr>
          <w:rFonts w:eastAsiaTheme="minorHAnsi"/>
          <w:lang w:eastAsia="en-US"/>
        </w:rPr>
      </w:pPr>
      <w:r w:rsidRPr="00A07F9C">
        <w:rPr>
          <w:rFonts w:eastAsiaTheme="minorHAnsi"/>
          <w:lang w:eastAsia="en-US"/>
        </w:rPr>
        <w:t>В Соглашениях о предоставлении субсидии, заключенных Администрацией ЗАТО Северск с общественными организациями, не определены условия возврата субсидии в случае частичного достижения целевых показателей или их недостижения в связи с наступлением чрезвычайных обстоятельств.  В связи с этим при недостижении в 2021 году целевых показателей результативности предоставления субсидии или частичном их достижении в связи с ограничениями по пандемии меры по возврату субсидий со стороны ГРБС не принимались.</w:t>
      </w:r>
    </w:p>
    <w:p w:rsidR="00F343C1" w:rsidRDefault="0087784E" w:rsidP="00F343C1">
      <w:pPr>
        <w:autoSpaceDE w:val="0"/>
        <w:autoSpaceDN w:val="0"/>
        <w:adjustRightInd w:val="0"/>
        <w:spacing w:after="160"/>
        <w:ind w:firstLine="708"/>
        <w:contextualSpacing/>
        <w:jc w:val="both"/>
        <w:rPr>
          <w:rFonts w:eastAsiaTheme="minorHAnsi"/>
          <w:lang w:eastAsia="en-US"/>
        </w:rPr>
      </w:pPr>
      <w:r>
        <w:rPr>
          <w:color w:val="000000"/>
        </w:rPr>
        <w:t>Отдельными организациями не соблюдались требовани</w:t>
      </w:r>
      <w:r w:rsidR="000A35DB">
        <w:rPr>
          <w:color w:val="000000"/>
        </w:rPr>
        <w:t>я</w:t>
      </w:r>
      <w:r>
        <w:rPr>
          <w:color w:val="000000"/>
        </w:rPr>
        <w:t xml:space="preserve">  к  ведению учета целевых средств, оформлению первичных учетных документов на списание материальных ценностей. </w:t>
      </w:r>
      <w:r w:rsidR="00F343C1" w:rsidRPr="00A07F9C">
        <w:rPr>
          <w:rFonts w:eastAsiaTheme="minorHAnsi"/>
          <w:lang w:eastAsia="en-US"/>
        </w:rPr>
        <w:t>Тремя организациями  допущены неэффективные расходы, в том числе не связанные с реализацией плана мероприятий  организации, в общей сумме 106</w:t>
      </w:r>
      <w:r>
        <w:rPr>
          <w:rFonts w:eastAsiaTheme="minorHAnsi"/>
          <w:lang w:eastAsia="en-US"/>
        </w:rPr>
        <w:t>,</w:t>
      </w:r>
      <w:r w:rsidR="00F343C1" w:rsidRPr="00A07F9C">
        <w:rPr>
          <w:rFonts w:eastAsiaTheme="minorHAnsi"/>
          <w:lang w:eastAsia="en-US"/>
        </w:rPr>
        <w:t>07</w:t>
      </w:r>
      <w:r>
        <w:rPr>
          <w:rFonts w:eastAsiaTheme="minorHAnsi"/>
          <w:lang w:eastAsia="en-US"/>
        </w:rPr>
        <w:t xml:space="preserve"> тыс.</w:t>
      </w:r>
      <w:r w:rsidR="00F343C1" w:rsidRPr="00A07F9C">
        <w:rPr>
          <w:rFonts w:eastAsiaTheme="minorHAnsi"/>
          <w:lang w:eastAsia="en-US"/>
        </w:rPr>
        <w:t xml:space="preserve"> руб. </w:t>
      </w:r>
    </w:p>
    <w:p w:rsidR="00F343C1" w:rsidRPr="00A07F9C" w:rsidRDefault="00F343C1" w:rsidP="00F343C1">
      <w:pPr>
        <w:autoSpaceDE w:val="0"/>
        <w:autoSpaceDN w:val="0"/>
        <w:adjustRightInd w:val="0"/>
        <w:spacing w:after="160"/>
        <w:ind w:firstLine="708"/>
        <w:contextualSpacing/>
        <w:jc w:val="both"/>
        <w:rPr>
          <w:rFonts w:eastAsiaTheme="minorHAnsi" w:cstheme="minorBidi"/>
          <w:sz w:val="22"/>
          <w:szCs w:val="22"/>
          <w:lang w:eastAsia="en-US"/>
        </w:rPr>
      </w:pPr>
      <w:r w:rsidRPr="00A07F9C">
        <w:rPr>
          <w:rFonts w:eastAsiaTheme="minorHAnsi"/>
          <w:lang w:eastAsia="en-US"/>
        </w:rPr>
        <w:lastRenderedPageBreak/>
        <w:t>Выявлены расходы, подтвердить обоснованность которых не представилось возможным из-за ненадлежащего оформления документов или их недостаточности</w:t>
      </w:r>
      <w:r w:rsidR="00D90C56">
        <w:rPr>
          <w:rFonts w:eastAsiaTheme="minorHAnsi"/>
          <w:lang w:eastAsia="en-US"/>
        </w:rPr>
        <w:t>,</w:t>
      </w:r>
      <w:r w:rsidRPr="00A07F9C">
        <w:rPr>
          <w:rFonts w:eastAsiaTheme="minorHAnsi"/>
          <w:lang w:eastAsia="en-US"/>
        </w:rPr>
        <w:t xml:space="preserve">в сумме </w:t>
      </w:r>
      <w:r w:rsidR="0087784E">
        <w:rPr>
          <w:rFonts w:eastAsiaTheme="minorHAnsi"/>
          <w:lang w:eastAsia="en-US"/>
        </w:rPr>
        <w:t>145 тыс.</w:t>
      </w:r>
      <w:r w:rsidRPr="00A07F9C">
        <w:rPr>
          <w:rFonts w:eastAsiaTheme="minorHAnsi"/>
          <w:lang w:eastAsia="en-US"/>
        </w:rPr>
        <w:t xml:space="preserve">руб. </w:t>
      </w:r>
    </w:p>
    <w:p w:rsidR="00F343C1" w:rsidRPr="002836CA" w:rsidRDefault="00F343C1" w:rsidP="00F343C1">
      <w:pPr>
        <w:spacing w:after="160"/>
        <w:ind w:firstLine="708"/>
        <w:contextualSpacing/>
        <w:jc w:val="both"/>
        <w:rPr>
          <w:color w:val="000000"/>
        </w:rPr>
      </w:pPr>
      <w:r w:rsidRPr="00A07F9C">
        <w:rPr>
          <w:color w:val="000000"/>
        </w:rPr>
        <w:t xml:space="preserve">Анализ предоставленных организациями отчетов и их достоверности </w:t>
      </w:r>
      <w:r>
        <w:rPr>
          <w:color w:val="000000"/>
        </w:rPr>
        <w:t xml:space="preserve">показал, что </w:t>
      </w:r>
      <w:r w:rsidRPr="00A07F9C">
        <w:rPr>
          <w:color w:val="000000"/>
        </w:rPr>
        <w:t xml:space="preserve">информация о количестве участников мероприятий, </w:t>
      </w:r>
      <w:r>
        <w:rPr>
          <w:color w:val="000000"/>
        </w:rPr>
        <w:t xml:space="preserve">указанная </w:t>
      </w:r>
      <w:r w:rsidRPr="00A07F9C">
        <w:rPr>
          <w:color w:val="000000"/>
        </w:rPr>
        <w:t xml:space="preserve">в отчетах некоторых </w:t>
      </w:r>
      <w:r w:rsidR="0087784E" w:rsidRPr="00A07F9C">
        <w:rPr>
          <w:color w:val="000000"/>
        </w:rPr>
        <w:t>организаций</w:t>
      </w:r>
      <w:r w:rsidR="0087784E">
        <w:rPr>
          <w:color w:val="000000"/>
        </w:rPr>
        <w:t>,</w:t>
      </w:r>
      <w:r w:rsidR="0087784E" w:rsidRPr="00A07F9C">
        <w:rPr>
          <w:color w:val="000000"/>
        </w:rPr>
        <w:t xml:space="preserve"> не</w:t>
      </w:r>
      <w:r w:rsidRPr="00A07F9C">
        <w:rPr>
          <w:color w:val="000000"/>
        </w:rPr>
        <w:t xml:space="preserve"> подтверждается документально, поскольку в организациях не ведется учет численности участников мероприятий.</w:t>
      </w:r>
      <w:r>
        <w:rPr>
          <w:color w:val="000000"/>
        </w:rPr>
        <w:t xml:space="preserve"> Кроме того, </w:t>
      </w:r>
      <w:r w:rsidR="005A3DEB">
        <w:rPr>
          <w:rFonts w:eastAsiaTheme="minorHAnsi"/>
          <w:lang w:eastAsia="en-US"/>
        </w:rPr>
        <w:t>Счётн</w:t>
      </w:r>
      <w:r w:rsidRPr="00A07F9C">
        <w:rPr>
          <w:rFonts w:eastAsiaTheme="minorHAnsi"/>
          <w:lang w:eastAsia="en-US"/>
        </w:rPr>
        <w:t>ой палатой отмечено небрежное оформление отдельными организациями отчетности о расходовании субсидий, в том числе нарушение сроков ее предоставления, включение недостоверной информации.</w:t>
      </w:r>
    </w:p>
    <w:p w:rsidR="00F343C1" w:rsidRDefault="00F343C1" w:rsidP="00F343C1">
      <w:pPr>
        <w:spacing w:after="160"/>
        <w:ind w:firstLine="708"/>
        <w:contextualSpacing/>
        <w:jc w:val="both"/>
        <w:rPr>
          <w:color w:val="000000"/>
        </w:rPr>
      </w:pPr>
      <w:r>
        <w:rPr>
          <w:color w:val="000000"/>
        </w:rPr>
        <w:t>По результатам проведенных встречных проверок в 9 общественных организациях Счётной палатой вынесены представления по устранению нарушений</w:t>
      </w:r>
      <w:r w:rsidR="004065C8">
        <w:rPr>
          <w:color w:val="000000"/>
        </w:rPr>
        <w:t xml:space="preserve"> семи организациям</w:t>
      </w:r>
      <w:r>
        <w:rPr>
          <w:color w:val="000000"/>
        </w:rPr>
        <w:t xml:space="preserve">. </w:t>
      </w:r>
      <w:r w:rsidR="000A35DB">
        <w:rPr>
          <w:color w:val="000000"/>
        </w:rPr>
        <w:t>Согласно</w:t>
      </w:r>
      <w:r>
        <w:rPr>
          <w:color w:val="000000"/>
        </w:rPr>
        <w:t xml:space="preserve"> полученны</w:t>
      </w:r>
      <w:r w:rsidR="000A35DB">
        <w:rPr>
          <w:color w:val="000000"/>
        </w:rPr>
        <w:t>м</w:t>
      </w:r>
      <w:r>
        <w:rPr>
          <w:color w:val="000000"/>
        </w:rPr>
        <w:t xml:space="preserve"> ответ</w:t>
      </w:r>
      <w:r w:rsidR="000A35DB">
        <w:rPr>
          <w:color w:val="000000"/>
        </w:rPr>
        <w:t>ам</w:t>
      </w:r>
      <w:r>
        <w:rPr>
          <w:color w:val="000000"/>
        </w:rPr>
        <w:t xml:space="preserve"> всеми организациями приняты меры по устранению нарушений, в том числе организован учет участников мероприятий, количество которых является одним из показателей результативности использования средств субсидии. </w:t>
      </w:r>
      <w:r w:rsidR="0087784E">
        <w:rPr>
          <w:color w:val="000000"/>
        </w:rPr>
        <w:t xml:space="preserve">Приняты меры по организации ведения бухгалтерского </w:t>
      </w:r>
      <w:r w:rsidR="000F6D7D">
        <w:rPr>
          <w:color w:val="000000"/>
        </w:rPr>
        <w:t>учета операций</w:t>
      </w:r>
      <w:r w:rsidR="0087784E">
        <w:rPr>
          <w:color w:val="000000"/>
        </w:rPr>
        <w:t xml:space="preserve"> со </w:t>
      </w:r>
      <w:r w:rsidR="000F6D7D">
        <w:rPr>
          <w:color w:val="000000"/>
        </w:rPr>
        <w:t>средствами субсидий</w:t>
      </w:r>
      <w:r w:rsidR="0087784E">
        <w:rPr>
          <w:color w:val="000000"/>
        </w:rPr>
        <w:t>.</w:t>
      </w:r>
      <w:r w:rsidR="000F6D7D">
        <w:rPr>
          <w:color w:val="000000"/>
        </w:rPr>
        <w:t xml:space="preserve"> Возвращены в бюджет неправомерно израсходованные средства субсидий в сумме 0,22 тыс. руб.</w:t>
      </w:r>
    </w:p>
    <w:p w:rsidR="000A35DB" w:rsidRDefault="000F6D7D" w:rsidP="000F6D7D">
      <w:pPr>
        <w:spacing w:after="160"/>
        <w:ind w:firstLine="708"/>
        <w:contextualSpacing/>
        <w:jc w:val="both"/>
      </w:pPr>
      <w:r>
        <w:t>В адрес Администрации ЗАТО Северск, как главно</w:t>
      </w:r>
      <w:r w:rsidR="00976C95">
        <w:t>му</w:t>
      </w:r>
      <w:r>
        <w:t xml:space="preserve"> распорядителю средств, также внесено представление</w:t>
      </w:r>
      <w:r w:rsidR="000A35DB">
        <w:t>, в котором рекомендовано:</w:t>
      </w:r>
    </w:p>
    <w:p w:rsidR="000A35DB" w:rsidRPr="000A35DB" w:rsidRDefault="000A35DB" w:rsidP="00D90C56">
      <w:pPr>
        <w:spacing w:after="160"/>
        <w:ind w:firstLine="708"/>
        <w:contextualSpacing/>
        <w:jc w:val="both"/>
        <w:rPr>
          <w:rFonts w:eastAsiaTheme="minorHAnsi"/>
          <w:lang w:eastAsia="en-US"/>
        </w:rPr>
      </w:pPr>
      <w:r w:rsidRPr="000A35DB">
        <w:t>- п</w:t>
      </w:r>
      <w:r w:rsidR="0087784E" w:rsidRPr="000A35DB">
        <w:t xml:space="preserve">ривести Порядок определения объема и </w:t>
      </w:r>
      <w:r w:rsidR="0087784E" w:rsidRPr="000A35DB">
        <w:rPr>
          <w:rFonts w:eastAsiaTheme="minorHAnsi"/>
          <w:lang w:eastAsia="en-US"/>
        </w:rPr>
        <w:t>предоставления социально ориентированным некоммерческим организациям субсидии на финансовое обеспечение затрат из бюджета ЗАТО Северск,  утвержденный</w:t>
      </w:r>
      <w:r w:rsidR="0087784E" w:rsidRPr="000A35DB">
        <w:t xml:space="preserve"> постановлением Администрации ЗАТО Северск от </w:t>
      </w:r>
      <w:r w:rsidR="0087784E" w:rsidRPr="000A35DB">
        <w:rPr>
          <w:rFonts w:eastAsiaTheme="minorHAnsi"/>
          <w:lang w:eastAsia="en-US"/>
        </w:rPr>
        <w:t>10.11.2017 № 2044,  в соответствие с общими требованиями,  утвержденными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D90C56">
        <w:rPr>
          <w:rFonts w:eastAsiaTheme="minorHAnsi"/>
          <w:lang w:eastAsia="en-US"/>
        </w:rPr>
        <w:t>»</w:t>
      </w:r>
      <w:r w:rsidR="007C25F1">
        <w:rPr>
          <w:rFonts w:eastAsiaTheme="minorHAnsi"/>
          <w:lang w:eastAsia="en-US"/>
        </w:rPr>
        <w:t>;</w:t>
      </w:r>
    </w:p>
    <w:p w:rsidR="0087784E" w:rsidRPr="000A35DB" w:rsidRDefault="000A35DB" w:rsidP="00D90C56">
      <w:pPr>
        <w:spacing w:after="160"/>
        <w:ind w:firstLine="360"/>
        <w:contextualSpacing/>
        <w:jc w:val="both"/>
        <w:rPr>
          <w:rFonts w:eastAsiaTheme="minorHAnsi"/>
          <w:lang w:eastAsia="en-US"/>
        </w:rPr>
      </w:pPr>
      <w:r w:rsidRPr="000A35DB">
        <w:rPr>
          <w:rFonts w:eastAsiaTheme="minorHAnsi"/>
          <w:lang w:eastAsia="en-US"/>
        </w:rPr>
        <w:t>- с</w:t>
      </w:r>
      <w:r w:rsidR="0087784E" w:rsidRPr="000A35DB">
        <w:rPr>
          <w:rFonts w:eastAsiaTheme="minorHAnsi"/>
          <w:lang w:eastAsia="en-US"/>
        </w:rPr>
        <w:t>корректировать содержание соглашений о предоставлении субсидий в части:</w:t>
      </w:r>
    </w:p>
    <w:p w:rsidR="0087784E" w:rsidRPr="000A35DB" w:rsidRDefault="0087784E" w:rsidP="000A35DB">
      <w:pPr>
        <w:pStyle w:val="ab"/>
        <w:numPr>
          <w:ilvl w:val="0"/>
          <w:numId w:val="29"/>
        </w:numPr>
        <w:spacing w:line="240" w:lineRule="auto"/>
        <w:jc w:val="both"/>
        <w:rPr>
          <w:rFonts w:ascii="Times New Roman" w:eastAsiaTheme="minorHAnsi" w:hAnsi="Times New Roman"/>
          <w:sz w:val="24"/>
          <w:szCs w:val="24"/>
        </w:rPr>
      </w:pPr>
      <w:r w:rsidRPr="000A35DB">
        <w:rPr>
          <w:rFonts w:ascii="Times New Roman" w:eastAsiaTheme="minorHAnsi" w:hAnsi="Times New Roman"/>
          <w:sz w:val="24"/>
          <w:szCs w:val="24"/>
        </w:rPr>
        <w:t>возможности продления сроков достижения результатов предоставления субсидии в соглашении или изменить показатели результативности без изменения объема субсидии в случае возникновения чрезвычайных обстоятельств,</w:t>
      </w:r>
    </w:p>
    <w:p w:rsidR="0087784E" w:rsidRPr="000A35DB" w:rsidRDefault="0087784E" w:rsidP="000A35DB">
      <w:pPr>
        <w:pStyle w:val="ab"/>
        <w:numPr>
          <w:ilvl w:val="0"/>
          <w:numId w:val="29"/>
        </w:numPr>
        <w:spacing w:line="240" w:lineRule="auto"/>
        <w:jc w:val="both"/>
        <w:rPr>
          <w:rFonts w:ascii="Times New Roman" w:eastAsiaTheme="minorHAnsi" w:hAnsi="Times New Roman"/>
          <w:sz w:val="24"/>
          <w:szCs w:val="24"/>
        </w:rPr>
      </w:pPr>
      <w:r w:rsidRPr="000A35DB">
        <w:rPr>
          <w:rFonts w:ascii="Times New Roman" w:eastAsiaTheme="minorHAnsi" w:hAnsi="Times New Roman"/>
          <w:sz w:val="24"/>
          <w:szCs w:val="24"/>
        </w:rPr>
        <w:t>определения условий возврата субсидии в случае частичного достижения целевых показателей или их не достижения в связи с наступлением чрезвычайных обстоятельств,</w:t>
      </w:r>
    </w:p>
    <w:p w:rsidR="000A35DB" w:rsidRPr="000A35DB" w:rsidRDefault="0087784E" w:rsidP="000A35DB">
      <w:pPr>
        <w:pStyle w:val="ab"/>
        <w:numPr>
          <w:ilvl w:val="0"/>
          <w:numId w:val="29"/>
        </w:numPr>
        <w:spacing w:line="240" w:lineRule="auto"/>
        <w:jc w:val="both"/>
        <w:rPr>
          <w:rFonts w:ascii="Times New Roman" w:eastAsiaTheme="minorHAnsi" w:hAnsi="Times New Roman"/>
          <w:sz w:val="24"/>
          <w:szCs w:val="24"/>
        </w:rPr>
      </w:pPr>
      <w:r w:rsidRPr="000A35DB">
        <w:rPr>
          <w:rFonts w:ascii="Times New Roman" w:eastAsiaTheme="minorHAnsi" w:hAnsi="Times New Roman"/>
          <w:sz w:val="24"/>
          <w:szCs w:val="24"/>
        </w:rPr>
        <w:t>определения срока возврата неиспользованной субсидии,</w:t>
      </w:r>
    </w:p>
    <w:p w:rsidR="0087784E" w:rsidRPr="000A35DB" w:rsidRDefault="0087784E" w:rsidP="000A35DB">
      <w:pPr>
        <w:pStyle w:val="ab"/>
        <w:numPr>
          <w:ilvl w:val="0"/>
          <w:numId w:val="29"/>
        </w:numPr>
        <w:spacing w:line="240" w:lineRule="auto"/>
        <w:jc w:val="both"/>
        <w:rPr>
          <w:rFonts w:ascii="Times New Roman" w:eastAsiaTheme="minorHAnsi" w:hAnsi="Times New Roman"/>
          <w:sz w:val="24"/>
          <w:szCs w:val="24"/>
        </w:rPr>
      </w:pPr>
      <w:r w:rsidRPr="000A35DB">
        <w:rPr>
          <w:rFonts w:ascii="Times New Roman" w:eastAsiaTheme="minorHAnsi" w:hAnsi="Times New Roman"/>
          <w:sz w:val="24"/>
          <w:szCs w:val="24"/>
        </w:rPr>
        <w:t xml:space="preserve"> более четкого формулирования целей предоставления субсидии в смете расходов.</w:t>
      </w:r>
    </w:p>
    <w:p w:rsidR="0087784E" w:rsidRPr="000A35DB" w:rsidRDefault="00976C95" w:rsidP="00D90C56">
      <w:pPr>
        <w:ind w:firstLine="709"/>
        <w:jc w:val="both"/>
        <w:rPr>
          <w:rFonts w:eastAsiaTheme="minorHAnsi"/>
          <w:lang w:eastAsia="en-US"/>
        </w:rPr>
      </w:pPr>
      <w:r>
        <w:rPr>
          <w:rFonts w:eastAsiaTheme="minorHAnsi"/>
          <w:lang w:eastAsia="en-US"/>
        </w:rPr>
        <w:t>- с</w:t>
      </w:r>
      <w:r w:rsidR="0087784E" w:rsidRPr="000A35DB">
        <w:rPr>
          <w:rFonts w:eastAsiaTheme="minorHAnsi"/>
          <w:lang w:eastAsia="en-US"/>
        </w:rPr>
        <w:t xml:space="preserve"> целью исполнения положений пунктов 8 и 10 Порядка № 2044 обеспечить   документальную фиксацию факта принятия решения о предоставлении или о</w:t>
      </w:r>
      <w:r w:rsidR="007C25F1">
        <w:rPr>
          <w:rFonts w:eastAsiaTheme="minorHAnsi"/>
          <w:lang w:eastAsia="en-US"/>
        </w:rPr>
        <w:t>тказе в предоставлении субсидии;</w:t>
      </w:r>
    </w:p>
    <w:p w:rsidR="0087784E" w:rsidRPr="0087784E" w:rsidRDefault="00976C95" w:rsidP="00D90C56">
      <w:pPr>
        <w:ind w:firstLine="709"/>
        <w:jc w:val="both"/>
        <w:rPr>
          <w:rFonts w:eastAsiaTheme="minorHAnsi"/>
          <w:lang w:eastAsia="en-US"/>
        </w:rPr>
      </w:pPr>
      <w:r>
        <w:rPr>
          <w:rFonts w:eastAsiaTheme="minorHAnsi"/>
          <w:lang w:eastAsia="en-US"/>
        </w:rPr>
        <w:t>- в</w:t>
      </w:r>
      <w:r w:rsidR="0087784E" w:rsidRPr="000A35DB">
        <w:rPr>
          <w:rFonts w:eastAsiaTheme="minorHAnsi"/>
          <w:lang w:eastAsia="en-US"/>
        </w:rPr>
        <w:t xml:space="preserve"> рамках полномочий, определенных статьей 158 </w:t>
      </w:r>
      <w:r w:rsidR="007C25F1">
        <w:rPr>
          <w:rFonts w:eastAsiaTheme="minorHAnsi"/>
          <w:lang w:eastAsia="en-US"/>
        </w:rPr>
        <w:t xml:space="preserve"> БК </w:t>
      </w:r>
      <w:r w:rsidR="0087784E" w:rsidRPr="000A35DB">
        <w:rPr>
          <w:rFonts w:eastAsiaTheme="minorHAnsi"/>
          <w:lang w:eastAsia="en-US"/>
        </w:rPr>
        <w:t>РФ обеспечить полноту предоставления документов к заявкам на получение субсидий, осуществлять контроль за обоснованностью представленных расчетов потребности в средствах субсидии, повысить требования к составлению организациями отчетности о расходовании субсидии, а именно:  обеспечить соблюдение сроков предоставления отчетности,  наличия документов, подтверждающих выполнение установленных показателей результативности  использования субсидии.</w:t>
      </w:r>
    </w:p>
    <w:p w:rsidR="004065C8" w:rsidRPr="004065C8" w:rsidRDefault="004065C8" w:rsidP="004065C8">
      <w:pPr>
        <w:autoSpaceDE w:val="0"/>
        <w:autoSpaceDN w:val="0"/>
        <w:adjustRightInd w:val="0"/>
        <w:ind w:firstLine="708"/>
        <w:jc w:val="both"/>
        <w:rPr>
          <w:rFonts w:eastAsiaTheme="minorHAnsi"/>
          <w:lang w:eastAsia="en-US"/>
        </w:rPr>
      </w:pPr>
      <w:r>
        <w:rPr>
          <w:rFonts w:eastAsiaTheme="minorHAnsi"/>
          <w:lang w:eastAsia="en-US"/>
        </w:rPr>
        <w:t>С</w:t>
      </w:r>
      <w:r w:rsidRPr="004065C8">
        <w:rPr>
          <w:rFonts w:eastAsiaTheme="minorHAnsi"/>
          <w:lang w:eastAsia="en-US"/>
        </w:rPr>
        <w:t xml:space="preserve">огласно предоставленному ответу </w:t>
      </w:r>
      <w:r>
        <w:rPr>
          <w:rFonts w:eastAsiaTheme="minorHAnsi"/>
          <w:lang w:eastAsia="en-US"/>
        </w:rPr>
        <w:t xml:space="preserve"> представление будет реализовано </w:t>
      </w:r>
      <w:r w:rsidRPr="004065C8">
        <w:rPr>
          <w:rFonts w:eastAsiaTheme="minorHAnsi"/>
          <w:lang w:eastAsia="en-US"/>
        </w:rPr>
        <w:t xml:space="preserve"> в 2023 году.</w:t>
      </w:r>
    </w:p>
    <w:p w:rsidR="00454BD4" w:rsidRDefault="00454BD4" w:rsidP="001E58BB">
      <w:pPr>
        <w:ind w:firstLine="708"/>
        <w:jc w:val="both"/>
      </w:pPr>
    </w:p>
    <w:p w:rsidR="00976C95" w:rsidRDefault="000F6D7D" w:rsidP="00454BD4">
      <w:pPr>
        <w:ind w:firstLine="708"/>
        <w:jc w:val="both"/>
      </w:pPr>
      <w:r>
        <w:lastRenderedPageBreak/>
        <w:t>Одним из важныхнапр</w:t>
      </w:r>
      <w:r w:rsidR="007B38E0">
        <w:t>а</w:t>
      </w:r>
      <w:r>
        <w:t>влений в контрольной деятельнос</w:t>
      </w:r>
      <w:r w:rsidR="007B38E0">
        <w:t>т</w:t>
      </w:r>
      <w:r>
        <w:t xml:space="preserve">и явился контроль за реализацией  жилищной политики </w:t>
      </w:r>
      <w:r w:rsidR="007B38E0">
        <w:t>на территории ЗАТО Северск. Два контрольных мероприятия  посвящены данной теме.</w:t>
      </w:r>
    </w:p>
    <w:p w:rsidR="007B38E0" w:rsidRDefault="007B38E0" w:rsidP="00454BD4">
      <w:pPr>
        <w:ind w:firstLine="708"/>
        <w:jc w:val="both"/>
      </w:pPr>
      <w:r w:rsidRPr="00301FC6">
        <w:rPr>
          <w:i/>
        </w:rPr>
        <w:t>«Проверка целевого и эффективного использования бюджетных средств, выделенных на реализацию переданных государственных полномочий по обеспечению жилыми помещениями детей-сирот</w:t>
      </w:r>
      <w:r>
        <w:rPr>
          <w:i/>
        </w:rPr>
        <w:t xml:space="preserve"> за 2020-2021 годы</w:t>
      </w:r>
      <w:r w:rsidRPr="00301FC6">
        <w:rPr>
          <w:i/>
        </w:rPr>
        <w:t>»</w:t>
      </w:r>
      <w:r>
        <w:rPr>
          <w:i/>
        </w:rPr>
        <w:t>.</w:t>
      </w:r>
    </w:p>
    <w:p w:rsidR="007B38E0" w:rsidRDefault="007B38E0" w:rsidP="00454BD4">
      <w:pPr>
        <w:ind w:firstLine="709"/>
        <w:jc w:val="both"/>
      </w:pPr>
      <w:r w:rsidRPr="009F7313">
        <w:t>В результате контрольного мероприятия установлен</w:t>
      </w:r>
      <w:r>
        <w:t xml:space="preserve">о, что в </w:t>
      </w:r>
      <w:r w:rsidRPr="00AB1183">
        <w:t xml:space="preserve">проверяемом периоде </w:t>
      </w:r>
      <w:r>
        <w:t>приобретено</w:t>
      </w:r>
      <w:r w:rsidRPr="00AB1183">
        <w:t xml:space="preserve"> всего 29 жилых помещений для дальнейшей передачи их лицам из числа детей-сирот и детей, оставшихся без попечения родителей, в том числе: в 2020 году </w:t>
      </w:r>
      <w:r>
        <w:t>-</w:t>
      </w:r>
      <w:r w:rsidRPr="00AB1183">
        <w:t xml:space="preserve"> 14 квартир, в 2021 году – 15 квартир</w:t>
      </w:r>
      <w:r>
        <w:t xml:space="preserve">. </w:t>
      </w:r>
      <w:r w:rsidRPr="0025669E">
        <w:t>Общий объем финансовых средств, направленных на приобретение жилых помещений для детей-сирот за проверяемый период составил 36496,29 тыс. руб.</w:t>
      </w:r>
    </w:p>
    <w:p w:rsidR="007B38E0" w:rsidRDefault="007B38E0" w:rsidP="00447DB0">
      <w:pPr>
        <w:pStyle w:val="ab"/>
        <w:spacing w:after="0" w:line="240" w:lineRule="auto"/>
        <w:ind w:left="0" w:firstLine="708"/>
        <w:jc w:val="both"/>
        <w:rPr>
          <w:rFonts w:ascii="Times New Roman" w:hAnsi="Times New Roman"/>
          <w:sz w:val="24"/>
          <w:szCs w:val="24"/>
        </w:rPr>
      </w:pPr>
      <w:r w:rsidRPr="007B38E0">
        <w:rPr>
          <w:rFonts w:ascii="Times New Roman" w:hAnsi="Times New Roman"/>
          <w:sz w:val="24"/>
          <w:szCs w:val="24"/>
        </w:rPr>
        <w:t xml:space="preserve">В результате анализа целевых показателей  подпрограммы </w:t>
      </w:r>
      <w:r w:rsidRPr="007B38E0">
        <w:rPr>
          <w:rFonts w:ascii="Times New Roman" w:eastAsiaTheme="minorHAnsi" w:hAnsi="Times New Roman"/>
          <w:sz w:val="24"/>
          <w:szCs w:val="24"/>
        </w:rPr>
        <w:t>«Опека детей-сирот и детей, оставшихся без попечения родителей», входящей в состав муниципальной программы «Социальная поддержка населения ЗАТО Северск» на 2015 - 2020 годы</w:t>
      </w:r>
      <w:r w:rsidR="00D90C56">
        <w:rPr>
          <w:rFonts w:ascii="Times New Roman" w:eastAsiaTheme="minorHAnsi" w:hAnsi="Times New Roman"/>
          <w:sz w:val="24"/>
          <w:szCs w:val="24"/>
        </w:rPr>
        <w:t>,</w:t>
      </w:r>
      <w:r w:rsidRPr="007B38E0">
        <w:rPr>
          <w:rFonts w:ascii="Times New Roman" w:hAnsi="Times New Roman"/>
          <w:sz w:val="24"/>
          <w:szCs w:val="24"/>
        </w:rPr>
        <w:t xml:space="preserve"> установлены недостоверные количественные значения показателей</w:t>
      </w:r>
      <w:r>
        <w:rPr>
          <w:rFonts w:ascii="Times New Roman" w:hAnsi="Times New Roman"/>
          <w:sz w:val="24"/>
          <w:szCs w:val="24"/>
        </w:rPr>
        <w:t xml:space="preserve">  потребности в приобретении квартир для детей-сирот.</w:t>
      </w:r>
      <w:r w:rsidR="000A35DB">
        <w:rPr>
          <w:rFonts w:ascii="Times New Roman" w:hAnsi="Times New Roman"/>
          <w:sz w:val="24"/>
          <w:szCs w:val="24"/>
        </w:rPr>
        <w:t xml:space="preserve">Как показала проверка, </w:t>
      </w:r>
      <w:r w:rsidRPr="00451022">
        <w:rPr>
          <w:rFonts w:ascii="Times New Roman" w:hAnsi="Times New Roman"/>
          <w:sz w:val="24"/>
          <w:szCs w:val="24"/>
        </w:rPr>
        <w:t xml:space="preserve">обеспеченность финансовыми средствами для осуществления государственных </w:t>
      </w:r>
      <w:r w:rsidR="00D90C56" w:rsidRPr="00451022">
        <w:rPr>
          <w:rFonts w:ascii="Times New Roman" w:hAnsi="Times New Roman"/>
          <w:sz w:val="24"/>
          <w:szCs w:val="24"/>
        </w:rPr>
        <w:t xml:space="preserve">полномочий </w:t>
      </w:r>
      <w:r w:rsidR="00D90C56">
        <w:rPr>
          <w:rFonts w:ascii="Times New Roman" w:hAnsi="Times New Roman"/>
          <w:sz w:val="24"/>
          <w:szCs w:val="24"/>
        </w:rPr>
        <w:t>по</w:t>
      </w:r>
      <w:r w:rsidR="00376520">
        <w:rPr>
          <w:rFonts w:ascii="Times New Roman" w:hAnsi="Times New Roman"/>
          <w:sz w:val="24"/>
          <w:szCs w:val="24"/>
        </w:rPr>
        <w:t xml:space="preserve"> обеспечению жил</w:t>
      </w:r>
      <w:r w:rsidR="0032472D">
        <w:rPr>
          <w:rFonts w:ascii="Times New Roman" w:hAnsi="Times New Roman"/>
          <w:sz w:val="24"/>
          <w:szCs w:val="24"/>
        </w:rPr>
        <w:t>ь</w:t>
      </w:r>
      <w:r w:rsidR="00376520">
        <w:rPr>
          <w:rFonts w:ascii="Times New Roman" w:hAnsi="Times New Roman"/>
          <w:sz w:val="24"/>
          <w:szCs w:val="24"/>
        </w:rPr>
        <w:t xml:space="preserve">ем детей-сирот </w:t>
      </w:r>
      <w:r w:rsidRPr="00451022">
        <w:rPr>
          <w:rFonts w:ascii="Times New Roman" w:hAnsi="Times New Roman"/>
          <w:sz w:val="24"/>
          <w:szCs w:val="24"/>
        </w:rPr>
        <w:t xml:space="preserve">составила в 2020 году 12,7%, в 2021 – 13,8% от требуемого объема финансирования, </w:t>
      </w:r>
      <w:r w:rsidR="0032472D">
        <w:rPr>
          <w:rFonts w:ascii="Times New Roman" w:hAnsi="Times New Roman"/>
          <w:sz w:val="24"/>
          <w:szCs w:val="24"/>
        </w:rPr>
        <w:t xml:space="preserve">что </w:t>
      </w:r>
      <w:r w:rsidRPr="00451022">
        <w:rPr>
          <w:rFonts w:ascii="Times New Roman" w:hAnsi="Times New Roman"/>
          <w:sz w:val="24"/>
          <w:szCs w:val="24"/>
        </w:rPr>
        <w:t>приводит к увеличению числа детей-сирот, обращающихся в судебные инстанции с требованиями об обеспечении их жилыми помещениями.</w:t>
      </w:r>
    </w:p>
    <w:p w:rsidR="007B38E0" w:rsidRPr="003877BB" w:rsidRDefault="007B38E0" w:rsidP="00447DB0">
      <w:pPr>
        <w:pStyle w:val="ab"/>
        <w:spacing w:after="0" w:line="240" w:lineRule="auto"/>
        <w:ind w:left="0" w:firstLine="708"/>
        <w:jc w:val="both"/>
        <w:rPr>
          <w:rFonts w:ascii="Times New Roman" w:hAnsi="Times New Roman"/>
          <w:sz w:val="24"/>
          <w:szCs w:val="24"/>
        </w:rPr>
      </w:pPr>
      <w:r>
        <w:rPr>
          <w:rFonts w:ascii="Times New Roman" w:hAnsi="Times New Roman"/>
          <w:sz w:val="24"/>
          <w:szCs w:val="24"/>
        </w:rPr>
        <w:t>Н</w:t>
      </w:r>
      <w:r w:rsidRPr="00451022">
        <w:rPr>
          <w:rFonts w:ascii="Times New Roman" w:hAnsi="Times New Roman"/>
          <w:sz w:val="24"/>
          <w:szCs w:val="24"/>
        </w:rPr>
        <w:t xml:space="preserve">аблюдается тенденция неосвоения утвержденного объема средств, поступивших на реализацию мероприятий по приобретению жилых помещений для детей-сирот в соответствии с судебными решениями.Причинами неосвоения средств на данные цели являются поздние (в конце декабря) сроки доведения финансирования Департаментом </w:t>
      </w:r>
      <w:r w:rsidRPr="00D74375">
        <w:rPr>
          <w:rFonts w:ascii="Times New Roman" w:hAnsi="Times New Roman"/>
          <w:sz w:val="24"/>
          <w:szCs w:val="24"/>
        </w:rPr>
        <w:t>по вопросам семьи и детей Томской области</w:t>
      </w:r>
      <w:r w:rsidRPr="00451022">
        <w:rPr>
          <w:rFonts w:ascii="Times New Roman" w:hAnsi="Times New Roman"/>
          <w:sz w:val="24"/>
          <w:szCs w:val="24"/>
        </w:rPr>
        <w:t>, а также длительность процедуры закупки квартир при осуществлении торгов.</w:t>
      </w:r>
      <w:r w:rsidRPr="003877BB">
        <w:rPr>
          <w:rFonts w:ascii="Times New Roman" w:hAnsi="Times New Roman"/>
          <w:sz w:val="24"/>
          <w:szCs w:val="24"/>
        </w:rPr>
        <w:t>Возврат остатков неиспользованных средств иных межбюджетных трансфертов произведен УЖКХ ТиС  в 2020 году в сумме 5</w:t>
      </w:r>
      <w:r w:rsidR="0032472D">
        <w:rPr>
          <w:rFonts w:ascii="Times New Roman" w:hAnsi="Times New Roman"/>
          <w:sz w:val="24"/>
          <w:szCs w:val="24"/>
        </w:rPr>
        <w:t> </w:t>
      </w:r>
      <w:r w:rsidRPr="003877BB">
        <w:rPr>
          <w:rFonts w:ascii="Times New Roman" w:hAnsi="Times New Roman"/>
          <w:sz w:val="24"/>
          <w:szCs w:val="24"/>
        </w:rPr>
        <w:t>984</w:t>
      </w:r>
      <w:r w:rsidR="0032472D">
        <w:rPr>
          <w:rFonts w:ascii="Times New Roman" w:hAnsi="Times New Roman"/>
          <w:sz w:val="24"/>
          <w:szCs w:val="24"/>
        </w:rPr>
        <w:t>,</w:t>
      </w:r>
      <w:r w:rsidRPr="003877BB">
        <w:rPr>
          <w:rFonts w:ascii="Times New Roman" w:hAnsi="Times New Roman"/>
          <w:sz w:val="24"/>
          <w:szCs w:val="24"/>
        </w:rPr>
        <w:t>30</w:t>
      </w:r>
      <w:r w:rsidR="0032472D">
        <w:rPr>
          <w:rFonts w:ascii="Times New Roman" w:hAnsi="Times New Roman"/>
          <w:sz w:val="24"/>
          <w:szCs w:val="24"/>
        </w:rPr>
        <w:t xml:space="preserve"> тыс.</w:t>
      </w:r>
      <w:r w:rsidRPr="003877BB">
        <w:rPr>
          <w:rFonts w:ascii="Times New Roman" w:hAnsi="Times New Roman"/>
          <w:sz w:val="24"/>
          <w:szCs w:val="24"/>
        </w:rPr>
        <w:t xml:space="preserve"> руб., в 2021 году – 4</w:t>
      </w:r>
      <w:r w:rsidR="0032472D">
        <w:rPr>
          <w:rFonts w:ascii="Times New Roman" w:hAnsi="Times New Roman"/>
          <w:sz w:val="24"/>
          <w:szCs w:val="24"/>
        </w:rPr>
        <w:t> </w:t>
      </w:r>
      <w:r w:rsidRPr="003877BB">
        <w:rPr>
          <w:rFonts w:ascii="Times New Roman" w:hAnsi="Times New Roman"/>
          <w:sz w:val="24"/>
          <w:szCs w:val="24"/>
        </w:rPr>
        <w:t>628</w:t>
      </w:r>
      <w:r w:rsidR="0032472D">
        <w:rPr>
          <w:rFonts w:ascii="Times New Roman" w:hAnsi="Times New Roman"/>
          <w:sz w:val="24"/>
          <w:szCs w:val="24"/>
        </w:rPr>
        <w:t>,</w:t>
      </w:r>
      <w:r w:rsidRPr="003877BB">
        <w:rPr>
          <w:rFonts w:ascii="Times New Roman" w:hAnsi="Times New Roman"/>
          <w:sz w:val="24"/>
          <w:szCs w:val="24"/>
        </w:rPr>
        <w:t>13</w:t>
      </w:r>
      <w:r w:rsidR="0032472D">
        <w:rPr>
          <w:rFonts w:ascii="Times New Roman" w:hAnsi="Times New Roman"/>
          <w:sz w:val="24"/>
          <w:szCs w:val="24"/>
        </w:rPr>
        <w:t xml:space="preserve"> тыс.</w:t>
      </w:r>
      <w:r w:rsidRPr="003877BB">
        <w:rPr>
          <w:rFonts w:ascii="Times New Roman" w:hAnsi="Times New Roman"/>
          <w:sz w:val="24"/>
          <w:szCs w:val="24"/>
        </w:rPr>
        <w:t xml:space="preserve"> руб.</w:t>
      </w:r>
    </w:p>
    <w:p w:rsidR="005E43EE" w:rsidRDefault="0032472D" w:rsidP="00447DB0">
      <w:pPr>
        <w:pStyle w:val="ab"/>
        <w:spacing w:after="0" w:line="240" w:lineRule="auto"/>
        <w:ind w:left="0" w:firstLine="708"/>
        <w:jc w:val="both"/>
        <w:rPr>
          <w:rFonts w:ascii="Times New Roman" w:hAnsi="Times New Roman"/>
          <w:sz w:val="24"/>
          <w:szCs w:val="24"/>
        </w:rPr>
      </w:pPr>
      <w:r>
        <w:rPr>
          <w:rFonts w:ascii="Times New Roman" w:hAnsi="Times New Roman"/>
          <w:sz w:val="24"/>
          <w:szCs w:val="24"/>
        </w:rPr>
        <w:t xml:space="preserve">В результате </w:t>
      </w:r>
      <w:r w:rsidR="00021048">
        <w:rPr>
          <w:rFonts w:ascii="Times New Roman" w:hAnsi="Times New Roman"/>
          <w:sz w:val="24"/>
          <w:szCs w:val="24"/>
        </w:rPr>
        <w:t xml:space="preserve">применения </w:t>
      </w:r>
      <w:r w:rsidR="00021048" w:rsidRPr="00451022">
        <w:rPr>
          <w:rFonts w:ascii="Times New Roman" w:hAnsi="Times New Roman"/>
          <w:sz w:val="24"/>
          <w:szCs w:val="24"/>
        </w:rPr>
        <w:t xml:space="preserve">Департаментом </w:t>
      </w:r>
      <w:r w:rsidR="00021048" w:rsidRPr="00D74375">
        <w:rPr>
          <w:rFonts w:ascii="Times New Roman" w:hAnsi="Times New Roman"/>
          <w:sz w:val="24"/>
          <w:szCs w:val="24"/>
        </w:rPr>
        <w:t>по вопросам семьи и детей Томской области</w:t>
      </w:r>
      <w:r w:rsidR="00021048">
        <w:rPr>
          <w:rFonts w:ascii="Times New Roman" w:hAnsi="Times New Roman"/>
          <w:sz w:val="24"/>
          <w:szCs w:val="24"/>
        </w:rPr>
        <w:t xml:space="preserve">для расчета  размера субсидии </w:t>
      </w:r>
      <w:r>
        <w:rPr>
          <w:rFonts w:ascii="Times New Roman" w:hAnsi="Times New Roman"/>
          <w:sz w:val="24"/>
          <w:szCs w:val="24"/>
        </w:rPr>
        <w:t>нормы обеспеченность жильем</w:t>
      </w:r>
      <w:r w:rsidR="00021048">
        <w:rPr>
          <w:rFonts w:ascii="Times New Roman" w:hAnsi="Times New Roman"/>
          <w:sz w:val="24"/>
          <w:szCs w:val="24"/>
        </w:rPr>
        <w:t>,</w:t>
      </w:r>
      <w:r>
        <w:rPr>
          <w:rFonts w:ascii="Times New Roman" w:hAnsi="Times New Roman"/>
          <w:sz w:val="24"/>
          <w:szCs w:val="24"/>
        </w:rPr>
        <w:t xml:space="preserve"> утвержденной в ЗАТО </w:t>
      </w:r>
      <w:r w:rsidR="00021048">
        <w:rPr>
          <w:rFonts w:ascii="Times New Roman" w:hAnsi="Times New Roman"/>
          <w:sz w:val="24"/>
          <w:szCs w:val="24"/>
        </w:rPr>
        <w:t>С</w:t>
      </w:r>
      <w:r>
        <w:rPr>
          <w:rFonts w:ascii="Times New Roman" w:hAnsi="Times New Roman"/>
          <w:sz w:val="24"/>
          <w:szCs w:val="24"/>
        </w:rPr>
        <w:t xml:space="preserve">еверск вместо утвержденной методикой </w:t>
      </w:r>
      <w:r w:rsidR="00021048">
        <w:rPr>
          <w:rFonts w:ascii="Times New Roman" w:hAnsi="Times New Roman"/>
          <w:sz w:val="24"/>
          <w:szCs w:val="24"/>
        </w:rPr>
        <w:t>нормы, которая значительно больше, в</w:t>
      </w:r>
      <w:r w:rsidR="007B38E0" w:rsidRPr="003877BB">
        <w:rPr>
          <w:rFonts w:ascii="Times New Roman" w:hAnsi="Times New Roman"/>
          <w:sz w:val="24"/>
          <w:szCs w:val="24"/>
        </w:rPr>
        <w:t xml:space="preserve"> 2021 году на приобретение 7 квартир муниципальным образованием ЗАТО Северск недополучено субвенции на реализацию государственных полномочий по обеспечению жилыми помещениями детей-сирот в объеме 1</w:t>
      </w:r>
      <w:r w:rsidR="007B38E0">
        <w:rPr>
          <w:rFonts w:ascii="Times New Roman" w:hAnsi="Times New Roman"/>
          <w:sz w:val="24"/>
          <w:szCs w:val="24"/>
        </w:rPr>
        <w:t> </w:t>
      </w:r>
      <w:r w:rsidR="007B38E0" w:rsidRPr="003877BB">
        <w:rPr>
          <w:rFonts w:ascii="Times New Roman" w:hAnsi="Times New Roman"/>
          <w:sz w:val="24"/>
          <w:szCs w:val="24"/>
        </w:rPr>
        <w:t>393</w:t>
      </w:r>
      <w:r w:rsidR="007B38E0">
        <w:rPr>
          <w:rFonts w:ascii="Times New Roman" w:hAnsi="Times New Roman"/>
          <w:sz w:val="24"/>
          <w:szCs w:val="24"/>
        </w:rPr>
        <w:t>,</w:t>
      </w:r>
      <w:r w:rsidR="007B38E0" w:rsidRPr="003877BB">
        <w:rPr>
          <w:rFonts w:ascii="Times New Roman" w:hAnsi="Times New Roman"/>
          <w:sz w:val="24"/>
          <w:szCs w:val="24"/>
        </w:rPr>
        <w:t xml:space="preserve">51 тыс. руб. </w:t>
      </w:r>
    </w:p>
    <w:p w:rsidR="007B38E0" w:rsidRDefault="007B38E0" w:rsidP="00447DB0">
      <w:pPr>
        <w:pStyle w:val="ab"/>
        <w:spacing w:after="0" w:line="240" w:lineRule="auto"/>
        <w:ind w:left="0" w:firstLine="708"/>
        <w:jc w:val="both"/>
        <w:rPr>
          <w:rFonts w:ascii="Times New Roman" w:hAnsi="Times New Roman"/>
          <w:sz w:val="24"/>
          <w:szCs w:val="24"/>
        </w:rPr>
      </w:pPr>
      <w:r w:rsidRPr="0004404F">
        <w:rPr>
          <w:rFonts w:ascii="Times New Roman" w:hAnsi="Times New Roman"/>
          <w:sz w:val="24"/>
          <w:szCs w:val="24"/>
        </w:rPr>
        <w:t>При осуществлении закупки квартир для детей-сирот УЖКХ ТиС в обосновании расчета начальной (максимальной) цены контракта отражался норматив средней рыночной стоимости одного квадратного метра общей площади жилья, сформированн</w:t>
      </w:r>
      <w:r w:rsidR="00976C95">
        <w:rPr>
          <w:rFonts w:ascii="Times New Roman" w:hAnsi="Times New Roman"/>
          <w:sz w:val="24"/>
          <w:szCs w:val="24"/>
        </w:rPr>
        <w:t>ый</w:t>
      </w:r>
      <w:r w:rsidRPr="0004404F">
        <w:rPr>
          <w:rFonts w:ascii="Times New Roman" w:hAnsi="Times New Roman"/>
          <w:sz w:val="24"/>
          <w:szCs w:val="24"/>
        </w:rPr>
        <w:t xml:space="preserve"> исходя из информационных отчетов оценщиков задолго до проведения торгов, без проведения анализа </w:t>
      </w:r>
      <w:r w:rsidR="00976C95">
        <w:rPr>
          <w:rFonts w:ascii="Times New Roman" w:hAnsi="Times New Roman"/>
          <w:sz w:val="24"/>
          <w:szCs w:val="24"/>
        </w:rPr>
        <w:t xml:space="preserve">актуальных </w:t>
      </w:r>
      <w:r w:rsidRPr="0004404F">
        <w:rPr>
          <w:rFonts w:ascii="Times New Roman" w:hAnsi="Times New Roman"/>
          <w:sz w:val="24"/>
          <w:szCs w:val="24"/>
        </w:rPr>
        <w:t>рыночных цен на недвижимость в ЗАТО Северск непосредственно перед каждой закупк</w:t>
      </w:r>
      <w:r w:rsidR="005E43EE">
        <w:rPr>
          <w:rFonts w:ascii="Times New Roman" w:hAnsi="Times New Roman"/>
          <w:sz w:val="24"/>
          <w:szCs w:val="24"/>
        </w:rPr>
        <w:t>ой</w:t>
      </w:r>
      <w:r w:rsidRPr="0004404F">
        <w:rPr>
          <w:rFonts w:ascii="Times New Roman" w:hAnsi="Times New Roman"/>
          <w:sz w:val="24"/>
          <w:szCs w:val="24"/>
        </w:rPr>
        <w:t xml:space="preserve">. В результате приобретены жилые помещения по более высокой стоимости, чем стоимость, установившаяся на рынке недвижимости, что свидетельствует о неэффективном использовании средств в сумме </w:t>
      </w:r>
      <w:r w:rsidR="005E43EE">
        <w:rPr>
          <w:rFonts w:ascii="Times New Roman" w:hAnsi="Times New Roman"/>
          <w:sz w:val="24"/>
          <w:szCs w:val="24"/>
        </w:rPr>
        <w:t>1 126,77 тыс. руб.</w:t>
      </w:r>
    </w:p>
    <w:p w:rsidR="007B38E0" w:rsidRPr="005E43EE" w:rsidRDefault="007B38E0" w:rsidP="00447DB0">
      <w:pPr>
        <w:pStyle w:val="ab"/>
        <w:autoSpaceDE w:val="0"/>
        <w:autoSpaceDN w:val="0"/>
        <w:adjustRightInd w:val="0"/>
        <w:spacing w:after="0" w:line="240" w:lineRule="auto"/>
        <w:ind w:left="0" w:firstLine="708"/>
        <w:jc w:val="both"/>
        <w:rPr>
          <w:sz w:val="24"/>
          <w:szCs w:val="24"/>
        </w:rPr>
      </w:pPr>
      <w:r w:rsidRPr="005E43EE">
        <w:rPr>
          <w:rFonts w:ascii="Times New Roman" w:hAnsi="Times New Roman"/>
          <w:sz w:val="24"/>
          <w:szCs w:val="24"/>
        </w:rPr>
        <w:t xml:space="preserve">В ходе проверки </w:t>
      </w:r>
      <w:r w:rsidR="005E43EE" w:rsidRPr="005E43EE">
        <w:rPr>
          <w:rFonts w:ascii="Times New Roman" w:hAnsi="Times New Roman"/>
          <w:sz w:val="24"/>
          <w:szCs w:val="24"/>
        </w:rPr>
        <w:t>также выявлены случаи нарушения сроков предоставления государственной услуги по обеспечению детей-сирот жилыми помещениями</w:t>
      </w:r>
      <w:r w:rsidR="004F1494">
        <w:rPr>
          <w:rFonts w:ascii="Times New Roman" w:hAnsi="Times New Roman"/>
          <w:sz w:val="24"/>
          <w:szCs w:val="24"/>
        </w:rPr>
        <w:t xml:space="preserve"> и </w:t>
      </w:r>
      <w:r w:rsidR="005E43EE" w:rsidRPr="005E43EE">
        <w:rPr>
          <w:rFonts w:ascii="Times New Roman" w:hAnsi="Times New Roman"/>
          <w:sz w:val="24"/>
          <w:szCs w:val="24"/>
        </w:rPr>
        <w:t xml:space="preserve"> регламента ее предоставления. </w:t>
      </w:r>
    </w:p>
    <w:p w:rsidR="0060231C" w:rsidRDefault="007B38E0" w:rsidP="0060231C">
      <w:pPr>
        <w:ind w:firstLine="708"/>
        <w:jc w:val="both"/>
      </w:pPr>
      <w:r w:rsidRPr="005E43EE">
        <w:t xml:space="preserve">По результатам контрольного мероприятия в отношении УЖКХ ТиС внесено представление. </w:t>
      </w:r>
    </w:p>
    <w:p w:rsidR="007B38E0" w:rsidRDefault="00454BD4" w:rsidP="0060231C">
      <w:pPr>
        <w:ind w:firstLine="708"/>
        <w:jc w:val="both"/>
        <w:rPr>
          <w:color w:val="000000"/>
        </w:rPr>
      </w:pPr>
      <w:r w:rsidRPr="00447DB0">
        <w:t xml:space="preserve">Кроме того, по результатам проверки  проведено совещание с участием представителей  Счётной палаты, уполномоченных органов Администрации и </w:t>
      </w:r>
      <w:r w:rsidR="00D90C56">
        <w:t>п</w:t>
      </w:r>
      <w:r w:rsidRPr="00447DB0">
        <w:t xml:space="preserve">ервого </w:t>
      </w:r>
      <w:r w:rsidRPr="00447DB0">
        <w:lastRenderedPageBreak/>
        <w:t>заместителя Мэра ЗАТО Северск, на котором принято решение о проведении</w:t>
      </w:r>
      <w:r w:rsidR="00447DB0" w:rsidRPr="00447DB0">
        <w:t xml:space="preserve"> в 2023 году</w:t>
      </w:r>
      <w:r w:rsidR="0060231C" w:rsidRPr="00447DB0">
        <w:rPr>
          <w:color w:val="000000"/>
        </w:rPr>
        <w:t>ежеквартальн</w:t>
      </w:r>
      <w:r w:rsidRPr="00447DB0">
        <w:rPr>
          <w:color w:val="000000"/>
        </w:rPr>
        <w:t>ого</w:t>
      </w:r>
      <w:r w:rsidR="0060231C" w:rsidRPr="00447DB0">
        <w:rPr>
          <w:color w:val="000000"/>
        </w:rPr>
        <w:t xml:space="preserve"> мониторинг</w:t>
      </w:r>
      <w:r w:rsidRPr="00447DB0">
        <w:rPr>
          <w:color w:val="000000"/>
        </w:rPr>
        <w:t>а</w:t>
      </w:r>
      <w:r w:rsidR="0060231C" w:rsidRPr="00447DB0">
        <w:rPr>
          <w:color w:val="000000"/>
        </w:rPr>
        <w:t xml:space="preserve"> рыночных цен на жилые помещения ЗАТО Северск.</w:t>
      </w:r>
    </w:p>
    <w:p w:rsidR="0060231C" w:rsidRPr="005E43EE" w:rsidRDefault="0060231C" w:rsidP="0060231C">
      <w:pPr>
        <w:autoSpaceDE w:val="0"/>
        <w:autoSpaceDN w:val="0"/>
        <w:adjustRightInd w:val="0"/>
        <w:ind w:firstLine="709"/>
        <w:jc w:val="both"/>
      </w:pPr>
      <w:r w:rsidRPr="005E43EE">
        <w:rPr>
          <w:rFonts w:eastAsiaTheme="minorHAnsi"/>
          <w:lang w:eastAsia="en-US"/>
        </w:rPr>
        <w:t>Кроме этого, по результатам проверки в адрес Администрации ЗАТО Северск, Управления образования направлены рекомендации по улучшению нормативной правовой базы в части обеспечения жильем детей-сирот.</w:t>
      </w:r>
      <w:r>
        <w:rPr>
          <w:rFonts w:eastAsiaTheme="minorHAnsi"/>
          <w:lang w:eastAsia="en-US"/>
        </w:rPr>
        <w:t xml:space="preserve"> Информация о выявленных недостатках направлена в Департамент  по вопросам семьи и детей Томской области.</w:t>
      </w:r>
    </w:p>
    <w:p w:rsidR="005E43EE" w:rsidRPr="005E43EE" w:rsidRDefault="005E43EE" w:rsidP="005E43EE">
      <w:pPr>
        <w:autoSpaceDE w:val="0"/>
        <w:autoSpaceDN w:val="0"/>
        <w:adjustRightInd w:val="0"/>
        <w:spacing w:after="160"/>
        <w:ind w:firstLine="709"/>
        <w:jc w:val="both"/>
        <w:rPr>
          <w:rFonts w:eastAsiaTheme="minorHAnsi"/>
          <w:lang w:eastAsia="en-US"/>
        </w:rPr>
      </w:pPr>
      <w:r w:rsidRPr="005E43EE">
        <w:rPr>
          <w:rFonts w:eastAsiaTheme="minorHAnsi"/>
          <w:lang w:eastAsia="en-US"/>
        </w:rPr>
        <w:t xml:space="preserve">В связи с тем, что данное контрольное мероприятие проводилось в рамках </w:t>
      </w:r>
      <w:r w:rsidRPr="00447DB0">
        <w:rPr>
          <w:rFonts w:eastAsiaTheme="minorHAnsi"/>
          <w:lang w:eastAsia="en-US"/>
        </w:rPr>
        <w:t>обращения  Следственного отдела по ЗАТО Северск</w:t>
      </w:r>
      <w:r w:rsidR="00447DB0">
        <w:rPr>
          <w:rFonts w:eastAsiaTheme="minorHAnsi"/>
          <w:lang w:eastAsia="en-US"/>
        </w:rPr>
        <w:t xml:space="preserve"> СУ СК по Томской области</w:t>
      </w:r>
      <w:r w:rsidRPr="005E43EE">
        <w:rPr>
          <w:rFonts w:eastAsiaTheme="minorHAnsi"/>
          <w:lang w:eastAsia="en-US"/>
        </w:rPr>
        <w:t xml:space="preserve">, все материалы </w:t>
      </w:r>
      <w:r>
        <w:rPr>
          <w:rFonts w:eastAsiaTheme="minorHAnsi"/>
          <w:lang w:eastAsia="en-US"/>
        </w:rPr>
        <w:t xml:space="preserve">проверки </w:t>
      </w:r>
      <w:r w:rsidRPr="005E43EE">
        <w:rPr>
          <w:rFonts w:eastAsiaTheme="minorHAnsi"/>
          <w:lang w:eastAsia="en-US"/>
        </w:rPr>
        <w:t>направлены инициатору проверки</w:t>
      </w:r>
      <w:r w:rsidR="0060231C">
        <w:rPr>
          <w:rFonts w:eastAsiaTheme="minorHAnsi"/>
          <w:lang w:eastAsia="en-US"/>
        </w:rPr>
        <w:t xml:space="preserve">, а также в </w:t>
      </w:r>
      <w:r w:rsidR="00D90C56">
        <w:rPr>
          <w:rFonts w:eastAsiaTheme="minorHAnsi"/>
          <w:lang w:eastAsia="en-US"/>
        </w:rPr>
        <w:t>п</w:t>
      </w:r>
      <w:r w:rsidR="0060231C">
        <w:rPr>
          <w:rFonts w:eastAsiaTheme="minorHAnsi"/>
          <w:lang w:eastAsia="en-US"/>
        </w:rPr>
        <w:t xml:space="preserve">рокуратуру ЗАТО </w:t>
      </w:r>
      <w:r w:rsidR="00D90C56">
        <w:rPr>
          <w:rFonts w:eastAsiaTheme="minorHAnsi"/>
          <w:lang w:eastAsia="en-US"/>
        </w:rPr>
        <w:t>г.</w:t>
      </w:r>
      <w:r w:rsidR="0060231C">
        <w:rPr>
          <w:rFonts w:eastAsiaTheme="minorHAnsi"/>
          <w:lang w:eastAsia="en-US"/>
        </w:rPr>
        <w:t>Северск</w:t>
      </w:r>
      <w:r w:rsidRPr="005E43EE">
        <w:rPr>
          <w:rFonts w:eastAsiaTheme="minorHAnsi"/>
          <w:lang w:eastAsia="en-US"/>
        </w:rPr>
        <w:t>.</w:t>
      </w:r>
    </w:p>
    <w:p w:rsidR="0060231C" w:rsidRPr="002836CA" w:rsidRDefault="0060231C" w:rsidP="0060231C">
      <w:pPr>
        <w:ind w:firstLine="708"/>
        <w:contextualSpacing/>
        <w:jc w:val="both"/>
        <w:rPr>
          <w:rFonts w:eastAsiaTheme="minorEastAsia"/>
          <w:i/>
        </w:rPr>
      </w:pPr>
      <w:r w:rsidRPr="002836CA">
        <w:rPr>
          <w:rFonts w:eastAsiaTheme="minorEastAsia"/>
          <w:i/>
        </w:rPr>
        <w:t xml:space="preserve">«Проверка целевого и эффективного использования бюджетных средств, предоставленных молодым семьям на улучшение жилищных условий с использованием ипотечных кредитов и займов при получении социальной выплаты». </w:t>
      </w:r>
    </w:p>
    <w:p w:rsidR="0060231C" w:rsidRPr="00021048" w:rsidRDefault="00021048" w:rsidP="0060231C">
      <w:pPr>
        <w:ind w:firstLine="709"/>
        <w:jc w:val="both"/>
      </w:pPr>
      <w:r w:rsidRPr="00021048">
        <w:t xml:space="preserve">Проверкой </w:t>
      </w:r>
      <w:r w:rsidR="0060231C" w:rsidRPr="00021048">
        <w:t>установлены факты необоснованного признания молодых семей нуждающимися в жилых помещениях, обусловленные нарушением УЖКХ ТиС нормы статьи 53 Жилищного кодекса РФ, согласно которой граждане, намеренно ухудшившие свои жилищные условия, не могут быть признаны в качестве нуждающихся в жилых помещениях.</w:t>
      </w:r>
    </w:p>
    <w:p w:rsidR="0060231C" w:rsidRDefault="0060231C" w:rsidP="0060231C">
      <w:pPr>
        <w:ind w:firstLine="709"/>
        <w:jc w:val="both"/>
      </w:pPr>
      <w:r w:rsidRPr="00021048">
        <w:t xml:space="preserve">Необоснованное признание граждан нуждающимися в жилых помещениях </w:t>
      </w:r>
      <w:r w:rsidR="00021048" w:rsidRPr="00021048">
        <w:t xml:space="preserve"> повлекло </w:t>
      </w:r>
      <w:r w:rsidRPr="00021048">
        <w:t xml:space="preserve"> за собой неправомерное расходование бюджетных средств Управлением молодежной и семейной политики, физической культуры и спорта Администрации ЗАТО Северск</w:t>
      </w:r>
      <w:r w:rsidR="00021048" w:rsidRPr="00021048">
        <w:t xml:space="preserve"> в сумме 1209,60 тыс. руб.</w:t>
      </w:r>
    </w:p>
    <w:p w:rsidR="00B66FF5" w:rsidRDefault="00B66FF5" w:rsidP="00B66FF5">
      <w:pPr>
        <w:autoSpaceDE w:val="0"/>
        <w:autoSpaceDN w:val="0"/>
        <w:adjustRightInd w:val="0"/>
        <w:ind w:firstLine="708"/>
        <w:jc w:val="both"/>
      </w:pPr>
      <w:r>
        <w:t xml:space="preserve">Кроме того, отмечено, что </w:t>
      </w:r>
      <w:r w:rsidRPr="00B66FF5">
        <w:t xml:space="preserve">в общий объем финансирования мероприятия «Предоставление молодым семьям в установленном порядке социальных выплат на приобретение (строительство) жилья» включеныобязательства по предоставлению молодым семьям - участникам мероприятий дополнительной социальной выплаты при рождении (усыновлении) одного ребенка из местного бюджета, в том числе на 2021 год в сумме 406,95 тыс. руб., на 2022 год в сумме 362,88 тыс. руб. </w:t>
      </w:r>
      <w:r>
        <w:t xml:space="preserve">при отсутствии </w:t>
      </w:r>
      <w:r w:rsidRPr="00B66FF5">
        <w:t>поряд</w:t>
      </w:r>
      <w:r>
        <w:t>ка</w:t>
      </w:r>
      <w:r w:rsidRPr="00B66FF5">
        <w:t>, услови</w:t>
      </w:r>
      <w:r>
        <w:t>й</w:t>
      </w:r>
      <w:r w:rsidRPr="00B66FF5">
        <w:t xml:space="preserve"> и механизм</w:t>
      </w:r>
      <w:r>
        <w:t>а</w:t>
      </w:r>
      <w:r w:rsidRPr="00B66FF5">
        <w:t xml:space="preserve"> предоставления молодым семьям дополнительной социальной выплаты.</w:t>
      </w:r>
    </w:p>
    <w:p w:rsidR="00B66FF5" w:rsidRPr="00B66FF5" w:rsidRDefault="00B66FF5" w:rsidP="00B66FF5">
      <w:pPr>
        <w:ind w:firstLine="708"/>
        <w:jc w:val="both"/>
      </w:pPr>
      <w:r w:rsidRPr="00B66FF5">
        <w:t>Размер дополнительной социальной выплаты установлен только на 2022 год распоряжением Администрации ЗАТО Северск от 04.02.2022 № 97-р «Об установлении на 2022 год размера дополнительных социальных выплат в рамках муниципальной программы «Молодежная политика в ЗАТО Северск» на 2021-2024 годы»</w:t>
      </w:r>
      <w:r w:rsidRPr="00B66FF5">
        <w:rPr>
          <w:vertAlign w:val="superscript"/>
        </w:rPr>
        <w:footnoteReference w:id="4"/>
      </w:r>
      <w:r w:rsidRPr="00B66FF5">
        <w:t>.При этом, распоряжением № 97-р размер дополнительной социальной выплаты определен только при рождении (усыновлении) первого, второго, третьего и четвертого ребенка, что ограничивает права молодых семей, при рождении (усыновлении) пятого и более детей. Кроме этого, предоставление дополнительных социальных выплат в тех размерах, которые указаны в распоряжении № 97-р, приводит к неравным условиям молодых семей - получателей данной выплаты, поскольку процентное соотношение выплат во всех случаях разное.</w:t>
      </w:r>
    </w:p>
    <w:p w:rsidR="00B66FF5" w:rsidRPr="00B66FF5" w:rsidRDefault="00B66FF5" w:rsidP="00B66FF5">
      <w:pPr>
        <w:ind w:firstLine="708"/>
        <w:jc w:val="both"/>
      </w:pPr>
      <w:r>
        <w:t>Поскольку р</w:t>
      </w:r>
      <w:r w:rsidRPr="00B66FF5">
        <w:t>аспоряжение № 97-р не опубликовано и не размещено на официальном сайте Администрации ЗАТО Северск соответствующие заявления гражданами ЗАТО Северск в проверяемом периоде не подавались.</w:t>
      </w:r>
    </w:p>
    <w:p w:rsidR="00A91819" w:rsidRPr="00B66FF5" w:rsidRDefault="00A91819" w:rsidP="00A91819">
      <w:pPr>
        <w:autoSpaceDE w:val="0"/>
        <w:autoSpaceDN w:val="0"/>
        <w:adjustRightInd w:val="0"/>
        <w:ind w:firstLine="708"/>
        <w:jc w:val="both"/>
      </w:pPr>
      <w:r>
        <w:t>Кроме того, и</w:t>
      </w:r>
      <w:r w:rsidR="00B66FF5" w:rsidRPr="00B66FF5">
        <w:t xml:space="preserve">сходя из полномочий органов местного самоуправления ЗАТО Северск, определенных Уставом </w:t>
      </w:r>
      <w:r w:rsidR="00D90C56">
        <w:t xml:space="preserve">ЗАТО </w:t>
      </w:r>
      <w:r w:rsidR="00B66FF5" w:rsidRPr="00B66FF5">
        <w:t>Северск</w:t>
      </w:r>
      <w:r>
        <w:t>,</w:t>
      </w:r>
      <w:r w:rsidR="00B66FF5" w:rsidRPr="00B66FF5">
        <w:t xml:space="preserve"> установление дополнительных мер социальной поддержки для отдельных категорий граждан (установление социальных выплат отдельным категориям граждан ЗАТО Северск при рождении ребенка) является </w:t>
      </w:r>
      <w:r>
        <w:t xml:space="preserve">исключительным </w:t>
      </w:r>
      <w:r w:rsidR="00B66FF5" w:rsidRPr="00B66FF5">
        <w:t>полномочием Думы ЗАТО Северск.</w:t>
      </w:r>
      <w:r>
        <w:t xml:space="preserve"> Установление данных выплат </w:t>
      </w:r>
      <w:r>
        <w:lastRenderedPageBreak/>
        <w:t xml:space="preserve">распоряжением Администрации ЗАТО Северск является неправомерным и свидетельствует о </w:t>
      </w:r>
      <w:r w:rsidR="00D90C56">
        <w:t>фактическом отсутствии правового</w:t>
      </w:r>
      <w:r>
        <w:t xml:space="preserve"> акта, устанавливающего расходное обязательство  органов местного самоуправления ЗАТО Северск </w:t>
      </w:r>
      <w:r w:rsidR="001676F6">
        <w:t xml:space="preserve">по установлению </w:t>
      </w:r>
      <w:r w:rsidRPr="00B66FF5">
        <w:t>дополнительной социальной выплаты при рождении (усыновлении) одного ребенка из местного бюджета</w:t>
      </w:r>
      <w:r w:rsidR="001676F6">
        <w:t xml:space="preserve">.Данный факт </w:t>
      </w:r>
      <w:r>
        <w:t>является нарушением условий Соглашения о предоставлении субсидии бюджету ЗАТО Северск</w:t>
      </w:r>
      <w:r w:rsidR="001676F6">
        <w:t xml:space="preserve"> и привел к неправомерному объединению в муниципальной программе </w:t>
      </w:r>
      <w:r w:rsidR="001676F6" w:rsidRPr="007E2274">
        <w:t>«Молодежная политика в ЗАТО Северск» на 2021 – 2024 годы</w:t>
      </w:r>
      <w:r w:rsidR="001676F6">
        <w:t xml:space="preserve"> мероприятий как основного - </w:t>
      </w:r>
      <w:r w:rsidR="001676F6" w:rsidRPr="007E2274">
        <w:t>«Предоставление молодым семьям в установленном порядке социальных выплат на приобретение (строительство) жилья»</w:t>
      </w:r>
      <w:r w:rsidR="001676F6">
        <w:t xml:space="preserve">, так и мероприятия по установлению </w:t>
      </w:r>
      <w:r w:rsidR="001676F6" w:rsidRPr="007E2274">
        <w:t>дополнительной социальной выплаты при рождении (усыновлении) одного ребенка из местного бюджета</w:t>
      </w:r>
      <w:r>
        <w:t>.</w:t>
      </w:r>
    </w:p>
    <w:p w:rsidR="00B66FF5" w:rsidRDefault="00B66FF5" w:rsidP="00B66FF5">
      <w:pPr>
        <w:autoSpaceDE w:val="0"/>
        <w:autoSpaceDN w:val="0"/>
        <w:adjustRightInd w:val="0"/>
        <w:ind w:firstLine="708"/>
        <w:jc w:val="both"/>
        <w:rPr>
          <w:rFonts w:eastAsiaTheme="minorHAnsi"/>
          <w:lang w:eastAsia="en-US"/>
        </w:rPr>
      </w:pPr>
      <w:r w:rsidRPr="00B66FF5">
        <w:rPr>
          <w:rFonts w:eastAsiaTheme="minorHAnsi"/>
          <w:lang w:eastAsia="en-US"/>
        </w:rPr>
        <w:t xml:space="preserve">Кроме этого, установлено, что Управлением не осуществлялся учет бланков свидетельств, </w:t>
      </w:r>
      <w:r w:rsidR="001676F6">
        <w:rPr>
          <w:rFonts w:eastAsiaTheme="minorHAnsi"/>
          <w:lang w:eastAsia="en-US"/>
        </w:rPr>
        <w:t xml:space="preserve">выдаваемых в качестве подтверждения денежной суммы, </w:t>
      </w:r>
      <w:r w:rsidRPr="00B66FF5">
        <w:rPr>
          <w:rFonts w:eastAsiaTheme="minorHAnsi"/>
          <w:lang w:eastAsia="en-US"/>
        </w:rPr>
        <w:t xml:space="preserve">как бланков строгой отчетности, </w:t>
      </w:r>
      <w:r w:rsidR="001676F6">
        <w:rPr>
          <w:rFonts w:eastAsiaTheme="minorHAnsi"/>
          <w:lang w:eastAsia="en-US"/>
        </w:rPr>
        <w:t xml:space="preserve">поскольку в Учетной политике </w:t>
      </w:r>
      <w:r w:rsidR="001676F6" w:rsidRPr="00B66FF5">
        <w:rPr>
          <w:rFonts w:eastAsiaTheme="minorHAnsi"/>
          <w:lang w:eastAsia="en-US"/>
        </w:rPr>
        <w:t>УМСП ФКиС</w:t>
      </w:r>
      <w:r w:rsidRPr="00B66FF5">
        <w:rPr>
          <w:rFonts w:eastAsiaTheme="minorHAnsi"/>
          <w:lang w:eastAsia="en-US"/>
        </w:rPr>
        <w:t xml:space="preserve"> перечень бланков, относимых к бланкам строгой отчетности, не установлен</w:t>
      </w:r>
      <w:r w:rsidR="001676F6">
        <w:rPr>
          <w:rFonts w:eastAsiaTheme="minorHAnsi"/>
          <w:lang w:eastAsia="en-US"/>
        </w:rPr>
        <w:t>,</w:t>
      </w:r>
      <w:r w:rsidR="001676F6" w:rsidRPr="00B66FF5">
        <w:rPr>
          <w:rFonts w:eastAsiaTheme="minorHAnsi"/>
          <w:lang w:eastAsia="en-US"/>
        </w:rPr>
        <w:t>что является нарушением Инструкции № 157н</w:t>
      </w:r>
      <w:r w:rsidR="001676F6" w:rsidRPr="00B66FF5">
        <w:rPr>
          <w:rFonts w:eastAsiaTheme="minorHAnsi"/>
          <w:vertAlign w:val="superscript"/>
          <w:lang w:eastAsia="en-US"/>
        </w:rPr>
        <w:footnoteReference w:id="5"/>
      </w:r>
      <w:r w:rsidRPr="00B66FF5">
        <w:rPr>
          <w:rFonts w:eastAsiaTheme="minorHAnsi"/>
          <w:lang w:eastAsia="en-US"/>
        </w:rPr>
        <w:t>.</w:t>
      </w:r>
    </w:p>
    <w:p w:rsidR="005C3304" w:rsidRPr="005F3918" w:rsidRDefault="005C3304" w:rsidP="005C3304">
      <w:pPr>
        <w:ind w:firstLine="708"/>
        <w:jc w:val="both"/>
        <w:rPr>
          <w:rFonts w:eastAsiaTheme="minorHAnsi"/>
          <w:lang w:eastAsia="en-US"/>
        </w:rPr>
      </w:pPr>
      <w:r w:rsidRPr="005F3918">
        <w:rPr>
          <w:rFonts w:eastAsiaTheme="minorHAnsi"/>
          <w:lang w:eastAsia="en-US"/>
        </w:rPr>
        <w:t>По результатам контрольного мероприятия, внесено два представления, в том числе в отношении:</w:t>
      </w:r>
    </w:p>
    <w:p w:rsidR="005C3304" w:rsidRPr="00B66FF5" w:rsidRDefault="005C3304" w:rsidP="005C3304">
      <w:pPr>
        <w:autoSpaceDE w:val="0"/>
        <w:autoSpaceDN w:val="0"/>
        <w:adjustRightInd w:val="0"/>
        <w:ind w:firstLine="708"/>
        <w:jc w:val="both"/>
      </w:pPr>
      <w:r w:rsidRPr="005F3918">
        <w:rPr>
          <w:rFonts w:eastAsiaTheme="minorHAnsi"/>
          <w:lang w:eastAsia="en-US"/>
        </w:rPr>
        <w:t>-</w:t>
      </w:r>
      <w:r>
        <w:rPr>
          <w:rFonts w:eastAsiaTheme="minorHAnsi"/>
          <w:lang w:eastAsia="en-US"/>
        </w:rPr>
        <w:t xml:space="preserve"> УМСП ФКиС</w:t>
      </w:r>
      <w:r w:rsidRPr="005F3918">
        <w:rPr>
          <w:rFonts w:eastAsiaTheme="minorHAnsi"/>
          <w:lang w:eastAsia="ar-SA"/>
        </w:rPr>
        <w:t>, срок исполнения которого</w:t>
      </w:r>
      <w:r>
        <w:rPr>
          <w:rFonts w:eastAsiaTheme="minorHAnsi"/>
          <w:lang w:eastAsia="ar-SA"/>
        </w:rPr>
        <w:t xml:space="preserve"> наступит в 2023 году, в связи с чем оно остается на контроле Счётной палаты.</w:t>
      </w:r>
    </w:p>
    <w:p w:rsidR="00B66FF5" w:rsidRPr="005C3304" w:rsidRDefault="005C3304" w:rsidP="005C3304">
      <w:pPr>
        <w:pStyle w:val="ab"/>
        <w:spacing w:line="240" w:lineRule="auto"/>
        <w:jc w:val="both"/>
        <w:rPr>
          <w:rFonts w:ascii="Times New Roman" w:eastAsiaTheme="minorHAnsi" w:hAnsi="Times New Roman"/>
          <w:sz w:val="24"/>
          <w:szCs w:val="24"/>
        </w:rPr>
      </w:pPr>
      <w:r w:rsidRPr="005C3304">
        <w:rPr>
          <w:rFonts w:ascii="Times New Roman" w:eastAsiaTheme="minorHAnsi" w:hAnsi="Times New Roman"/>
          <w:sz w:val="24"/>
          <w:szCs w:val="24"/>
        </w:rPr>
        <w:t xml:space="preserve">В представлении </w:t>
      </w:r>
      <w:r w:rsidR="00B66FF5" w:rsidRPr="005C3304">
        <w:rPr>
          <w:rFonts w:ascii="Times New Roman" w:eastAsiaTheme="minorHAnsi" w:hAnsi="Times New Roman"/>
          <w:sz w:val="24"/>
          <w:szCs w:val="24"/>
        </w:rPr>
        <w:t>УМСП ФКиС</w:t>
      </w:r>
      <w:r w:rsidR="001676F6" w:rsidRPr="005C3304">
        <w:rPr>
          <w:rFonts w:ascii="Times New Roman" w:eastAsiaTheme="minorHAnsi" w:hAnsi="Times New Roman"/>
          <w:sz w:val="24"/>
          <w:szCs w:val="24"/>
        </w:rPr>
        <w:t xml:space="preserve"> предложено:</w:t>
      </w:r>
    </w:p>
    <w:p w:rsidR="00B66FF5" w:rsidRPr="005C3304" w:rsidRDefault="00B66FF5" w:rsidP="005C3304">
      <w:pPr>
        <w:pStyle w:val="ab"/>
        <w:numPr>
          <w:ilvl w:val="0"/>
          <w:numId w:val="35"/>
        </w:numPr>
        <w:spacing w:line="240" w:lineRule="auto"/>
        <w:jc w:val="both"/>
        <w:rPr>
          <w:rFonts w:ascii="Times New Roman" w:hAnsi="Times New Roman"/>
          <w:sz w:val="24"/>
          <w:szCs w:val="24"/>
        </w:rPr>
      </w:pPr>
      <w:r w:rsidRPr="005C3304">
        <w:rPr>
          <w:rFonts w:ascii="Times New Roman" w:hAnsi="Times New Roman"/>
          <w:sz w:val="24"/>
          <w:szCs w:val="24"/>
        </w:rPr>
        <w:t>В целях обеспечения соблюдения требований Порядка проведения конкурсного отбора, Соглашений о предоставлении субсидии, в части установления обязательства органа местного самоуправления по предоставлению молодым семьям – участникам мероприятий дополнительной социальной выплаты при рождении (усыновлении) одного ребенка из местного бюджета в размере не менее 5 процентов ра</w:t>
      </w:r>
      <w:r w:rsidR="00EB55A6">
        <w:rPr>
          <w:rFonts w:ascii="Times New Roman" w:hAnsi="Times New Roman"/>
          <w:sz w:val="24"/>
          <w:szCs w:val="24"/>
        </w:rPr>
        <w:t>с</w:t>
      </w:r>
      <w:r w:rsidR="005A3DEB">
        <w:rPr>
          <w:rFonts w:ascii="Times New Roman" w:hAnsi="Times New Roman"/>
          <w:sz w:val="24"/>
          <w:szCs w:val="24"/>
        </w:rPr>
        <w:t>чётн</w:t>
      </w:r>
      <w:r w:rsidRPr="005C3304">
        <w:rPr>
          <w:rFonts w:ascii="Times New Roman" w:hAnsi="Times New Roman"/>
          <w:sz w:val="24"/>
          <w:szCs w:val="24"/>
        </w:rPr>
        <w:t xml:space="preserve">ой (средней) стоимости жилья, в соответствии со статьями 27, 28, 38, 42 Устава </w:t>
      </w:r>
      <w:r w:rsidR="00D90C56">
        <w:rPr>
          <w:rFonts w:ascii="Times New Roman" w:hAnsi="Times New Roman"/>
          <w:sz w:val="24"/>
          <w:szCs w:val="24"/>
        </w:rPr>
        <w:t xml:space="preserve">ЗАТО </w:t>
      </w:r>
      <w:r w:rsidRPr="005C3304">
        <w:rPr>
          <w:rFonts w:ascii="Times New Roman" w:hAnsi="Times New Roman"/>
          <w:sz w:val="24"/>
          <w:szCs w:val="24"/>
        </w:rPr>
        <w:t xml:space="preserve">Северск, принять меры по разработке и обеспечению установления расходного обязательства </w:t>
      </w:r>
      <w:r w:rsidR="00D90C56">
        <w:rPr>
          <w:rFonts w:ascii="Times New Roman" w:hAnsi="Times New Roman"/>
          <w:sz w:val="24"/>
          <w:szCs w:val="24"/>
        </w:rPr>
        <w:t xml:space="preserve"> муниципального образования </w:t>
      </w:r>
      <w:r w:rsidRPr="005C3304">
        <w:rPr>
          <w:rFonts w:ascii="Times New Roman" w:hAnsi="Times New Roman"/>
          <w:sz w:val="24"/>
          <w:szCs w:val="24"/>
        </w:rPr>
        <w:t>ЗАТО Северск по предоставлению молодым семьям – участникам мероприятий дополнительной социальной выплаты при рождении (усыновлении) одного ребенка из местного бюджета.</w:t>
      </w:r>
    </w:p>
    <w:p w:rsidR="00B66FF5" w:rsidRPr="005C3304" w:rsidRDefault="00B66FF5" w:rsidP="005C3304">
      <w:pPr>
        <w:pStyle w:val="ab"/>
        <w:numPr>
          <w:ilvl w:val="0"/>
          <w:numId w:val="35"/>
        </w:numPr>
        <w:spacing w:line="240" w:lineRule="auto"/>
        <w:jc w:val="both"/>
        <w:rPr>
          <w:rFonts w:ascii="Times New Roman" w:hAnsi="Times New Roman"/>
          <w:sz w:val="24"/>
          <w:szCs w:val="24"/>
        </w:rPr>
      </w:pPr>
      <w:r w:rsidRPr="005C3304">
        <w:rPr>
          <w:rFonts w:ascii="Times New Roman" w:hAnsi="Times New Roman"/>
          <w:sz w:val="24"/>
          <w:szCs w:val="24"/>
        </w:rPr>
        <w:t>Для определения условий, обстоятельств и механизма предоставления дополнительной социальной выплаты, выплачиваемой за счет средств местного бюджета, в рамках реализации мероприятия по обеспечению жильем молодых семей на территории муниципального образования ЗАТО Северск также принять меры по разработке порядка предоставления молодой семье дополнительной социальной выплаты при рождении (усыновлении) одного ребенка.</w:t>
      </w:r>
    </w:p>
    <w:p w:rsidR="00B66FF5" w:rsidRPr="005C3304" w:rsidRDefault="00B66FF5" w:rsidP="005C3304">
      <w:pPr>
        <w:pStyle w:val="ab"/>
        <w:numPr>
          <w:ilvl w:val="0"/>
          <w:numId w:val="35"/>
        </w:numPr>
        <w:spacing w:line="240" w:lineRule="auto"/>
        <w:jc w:val="both"/>
        <w:rPr>
          <w:rFonts w:ascii="Times New Roman" w:hAnsi="Times New Roman"/>
          <w:sz w:val="24"/>
          <w:szCs w:val="24"/>
        </w:rPr>
      </w:pPr>
      <w:r w:rsidRPr="005C3304">
        <w:rPr>
          <w:rFonts w:ascii="Times New Roman" w:hAnsi="Times New Roman"/>
          <w:sz w:val="24"/>
          <w:szCs w:val="24"/>
        </w:rPr>
        <w:t>Кроме этого, принять меры по внесению изменений в Программу в части установления объема финансирования мероприятия «Предоставление молодым семьям в установленном порядке социальных выплат на приобретение (строительство) жилья», исключив из общего объема финансирования, предусмотренного на указанные цели, сумму дополнительной социальной выплаты при рождении (усыновлении) одного ребенка.</w:t>
      </w:r>
    </w:p>
    <w:p w:rsidR="00B66FF5" w:rsidRPr="005C3304" w:rsidRDefault="00B66FF5" w:rsidP="005C3304">
      <w:pPr>
        <w:pStyle w:val="ab"/>
        <w:numPr>
          <w:ilvl w:val="0"/>
          <w:numId w:val="35"/>
        </w:numPr>
        <w:spacing w:line="240" w:lineRule="auto"/>
        <w:jc w:val="both"/>
        <w:rPr>
          <w:rFonts w:ascii="Times New Roman" w:hAnsi="Times New Roman"/>
          <w:sz w:val="24"/>
          <w:szCs w:val="24"/>
        </w:rPr>
      </w:pPr>
      <w:r w:rsidRPr="005C3304">
        <w:rPr>
          <w:rFonts w:ascii="Times New Roman" w:hAnsi="Times New Roman"/>
          <w:sz w:val="24"/>
          <w:szCs w:val="24"/>
        </w:rPr>
        <w:t xml:space="preserve">В целях возмещения ущерба, причиненного бюджету ЗАТО Северск, бюджету Томской области, а также федеральному бюджету, принять меры по взысканию неправомерно полученной социальной выплаты на приобретение (строительство) </w:t>
      </w:r>
      <w:r w:rsidRPr="005C3304">
        <w:rPr>
          <w:rFonts w:ascii="Times New Roman" w:hAnsi="Times New Roman"/>
          <w:sz w:val="24"/>
          <w:szCs w:val="24"/>
        </w:rPr>
        <w:lastRenderedPageBreak/>
        <w:t>жилья с 3 – х молодых семей в сумме 1</w:t>
      </w:r>
      <w:r w:rsidR="001676F6" w:rsidRPr="005C3304">
        <w:rPr>
          <w:rFonts w:ascii="Times New Roman" w:hAnsi="Times New Roman"/>
          <w:sz w:val="24"/>
          <w:szCs w:val="24"/>
        </w:rPr>
        <w:t> </w:t>
      </w:r>
      <w:r w:rsidRPr="005C3304">
        <w:rPr>
          <w:rFonts w:ascii="Times New Roman" w:hAnsi="Times New Roman"/>
          <w:sz w:val="24"/>
          <w:szCs w:val="24"/>
        </w:rPr>
        <w:t>209</w:t>
      </w:r>
      <w:r w:rsidR="001676F6" w:rsidRPr="005C3304">
        <w:rPr>
          <w:rFonts w:ascii="Times New Roman" w:hAnsi="Times New Roman"/>
          <w:sz w:val="24"/>
          <w:szCs w:val="24"/>
        </w:rPr>
        <w:t>,60 тыс.</w:t>
      </w:r>
      <w:r w:rsidRPr="005C3304">
        <w:rPr>
          <w:rFonts w:ascii="Times New Roman" w:hAnsi="Times New Roman"/>
          <w:sz w:val="24"/>
          <w:szCs w:val="24"/>
        </w:rPr>
        <w:t xml:space="preserve"> руб., неправомерно признанных нуждающимися в жилых помещениях.</w:t>
      </w:r>
    </w:p>
    <w:p w:rsidR="005F3918" w:rsidRPr="005C3304" w:rsidRDefault="00B66FF5" w:rsidP="005C3304">
      <w:pPr>
        <w:pStyle w:val="ab"/>
        <w:numPr>
          <w:ilvl w:val="0"/>
          <w:numId w:val="35"/>
        </w:numPr>
        <w:spacing w:line="240" w:lineRule="auto"/>
        <w:jc w:val="both"/>
        <w:rPr>
          <w:rFonts w:ascii="Times New Roman" w:eastAsia="Times New Roman" w:hAnsi="Times New Roman"/>
          <w:sz w:val="24"/>
          <w:szCs w:val="24"/>
          <w:lang w:eastAsia="ru-RU"/>
        </w:rPr>
      </w:pPr>
      <w:r w:rsidRPr="005C3304">
        <w:rPr>
          <w:rFonts w:ascii="Times New Roman" w:hAnsi="Times New Roman"/>
          <w:sz w:val="24"/>
          <w:szCs w:val="24"/>
        </w:rPr>
        <w:t>В целях соблюдения требований Инструкции № 157н обеспечить учет бланков свидетельств о праве молодой семьи на получение социальной выплаты в каче</w:t>
      </w:r>
      <w:r w:rsidR="005C3304" w:rsidRPr="005C3304">
        <w:rPr>
          <w:rFonts w:ascii="Times New Roman" w:hAnsi="Times New Roman"/>
          <w:sz w:val="24"/>
          <w:szCs w:val="24"/>
        </w:rPr>
        <w:t>стве бланков строгой отчетности;</w:t>
      </w:r>
    </w:p>
    <w:p w:rsidR="005F3918" w:rsidRDefault="005F3918" w:rsidP="005C3304">
      <w:pPr>
        <w:jc w:val="both"/>
        <w:rPr>
          <w:rFonts w:eastAsiaTheme="minorHAnsi"/>
          <w:lang w:eastAsia="ar-SA"/>
        </w:rPr>
      </w:pPr>
      <w:r w:rsidRPr="005F3918">
        <w:rPr>
          <w:rFonts w:eastAsiaTheme="minorHAnsi"/>
          <w:lang w:eastAsia="ar-SA"/>
        </w:rPr>
        <w:t>-</w:t>
      </w:r>
      <w:r>
        <w:rPr>
          <w:rFonts w:eastAsiaTheme="minorHAnsi"/>
          <w:lang w:eastAsia="ar-SA"/>
        </w:rPr>
        <w:t xml:space="preserve"> УЖКХ ТиС</w:t>
      </w:r>
      <w:r w:rsidRPr="005F3918">
        <w:rPr>
          <w:rFonts w:eastAsiaTheme="minorHAnsi"/>
          <w:lang w:eastAsia="ar-SA"/>
        </w:rPr>
        <w:t xml:space="preserve">, которым </w:t>
      </w:r>
      <w:r>
        <w:rPr>
          <w:rFonts w:eastAsiaTheme="minorHAnsi"/>
          <w:lang w:eastAsia="ar-SA"/>
        </w:rPr>
        <w:t>по результатам рассмотрения представления приняты меры:</w:t>
      </w:r>
    </w:p>
    <w:p w:rsidR="005F3918" w:rsidRPr="005C3304" w:rsidRDefault="005F3918" w:rsidP="005C3304">
      <w:pPr>
        <w:pStyle w:val="ab"/>
        <w:numPr>
          <w:ilvl w:val="0"/>
          <w:numId w:val="39"/>
        </w:numPr>
        <w:spacing w:line="240" w:lineRule="auto"/>
        <w:jc w:val="both"/>
        <w:rPr>
          <w:rFonts w:ascii="Times New Roman" w:eastAsiaTheme="minorHAnsi" w:hAnsi="Times New Roman"/>
          <w:sz w:val="24"/>
          <w:szCs w:val="24"/>
          <w:lang w:eastAsia="ar-SA"/>
        </w:rPr>
      </w:pPr>
      <w:r w:rsidRPr="005C3304">
        <w:rPr>
          <w:rFonts w:ascii="Times New Roman" w:eastAsiaTheme="minorHAnsi" w:hAnsi="Times New Roman"/>
          <w:sz w:val="24"/>
          <w:szCs w:val="24"/>
          <w:lang w:eastAsia="ar-SA"/>
        </w:rPr>
        <w:t>Для полноты отражения сведений о заявителе и членах его семьи, а также в целях исключения рисков на этапе принятия решения о признании молодых семей нуждающимися в жилых помещениях, при формировании межведомственных запросов УЖКХ ТиС в настоящее время указываются сведения по страховому номеру индивидуального лицевого счета заявителя и членов его семьи, обратившихся с целью признания их в качестве нуждающихся в жилых помещениях;</w:t>
      </w:r>
    </w:p>
    <w:p w:rsidR="005F3918" w:rsidRPr="005C3304" w:rsidRDefault="005F3918" w:rsidP="005C3304">
      <w:pPr>
        <w:pStyle w:val="ab"/>
        <w:numPr>
          <w:ilvl w:val="0"/>
          <w:numId w:val="39"/>
        </w:numPr>
        <w:spacing w:line="240" w:lineRule="auto"/>
        <w:jc w:val="both"/>
        <w:rPr>
          <w:rFonts w:ascii="Times New Roman" w:eastAsiaTheme="minorHAnsi" w:hAnsi="Times New Roman"/>
          <w:sz w:val="24"/>
          <w:szCs w:val="24"/>
          <w:lang w:eastAsia="ar-SA"/>
        </w:rPr>
      </w:pPr>
      <w:r w:rsidRPr="005C3304">
        <w:rPr>
          <w:rFonts w:ascii="Times New Roman" w:eastAsiaTheme="minorHAnsi" w:hAnsi="Times New Roman"/>
          <w:sz w:val="24"/>
          <w:szCs w:val="24"/>
          <w:lang w:eastAsia="ar-SA"/>
        </w:rPr>
        <w:t>В целях недопущения неправомерного признания нуждающимися молодых семей в жилых помещениях усилен контроль за соблюдением требований, определенных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 1050, и нормы статьи 53 Жилищного кодекса РФ.</w:t>
      </w:r>
    </w:p>
    <w:p w:rsidR="00021048" w:rsidRDefault="005F3918" w:rsidP="000A2EB0">
      <w:pPr>
        <w:ind w:firstLine="708"/>
        <w:jc w:val="both"/>
      </w:pPr>
      <w:r w:rsidRPr="005F3918">
        <w:rPr>
          <w:rFonts w:eastAsiaTheme="minorHAnsi"/>
          <w:lang w:eastAsia="en-US"/>
        </w:rPr>
        <w:t>Принятые меры позволят исключить риски неправомерного признания молодых семей нуждающимися в жилых помещениях и неправомерного предоставления социальной выплаты молодым семьям на улучшение жилищных условий.</w:t>
      </w:r>
    </w:p>
    <w:p w:rsidR="00021048" w:rsidRDefault="00021048" w:rsidP="0060231C">
      <w:pPr>
        <w:ind w:firstLine="709"/>
        <w:jc w:val="both"/>
      </w:pPr>
      <w:r>
        <w:t xml:space="preserve">Материалы проверки </w:t>
      </w:r>
      <w:r w:rsidR="000A2EB0">
        <w:t xml:space="preserve"> в рамках межведомственного взаимодействия </w:t>
      </w:r>
      <w:r>
        <w:t xml:space="preserve">переданы в </w:t>
      </w:r>
      <w:r w:rsidR="00D90C56">
        <w:t>п</w:t>
      </w:r>
      <w:r>
        <w:t xml:space="preserve">рокуратуру ЗАТО </w:t>
      </w:r>
      <w:r w:rsidR="00D90C56">
        <w:t>г.</w:t>
      </w:r>
      <w:r>
        <w:t>Северск.</w:t>
      </w:r>
    </w:p>
    <w:p w:rsidR="003822A5" w:rsidRDefault="003822A5" w:rsidP="00021048">
      <w:pPr>
        <w:autoSpaceDE w:val="0"/>
        <w:autoSpaceDN w:val="0"/>
        <w:adjustRightInd w:val="0"/>
        <w:ind w:firstLine="851"/>
        <w:jc w:val="both"/>
      </w:pPr>
    </w:p>
    <w:p w:rsidR="00021048" w:rsidRPr="000D2B0C" w:rsidRDefault="00021048" w:rsidP="00021048">
      <w:pPr>
        <w:autoSpaceDE w:val="0"/>
        <w:autoSpaceDN w:val="0"/>
        <w:adjustRightInd w:val="0"/>
        <w:ind w:firstLine="851"/>
        <w:jc w:val="both"/>
        <w:rPr>
          <w:i/>
        </w:rPr>
      </w:pPr>
      <w:r>
        <w:t xml:space="preserve">В отчетном периоде два контрольных мероприятия посвящены вопросам реализации мероприятий муниципальных программ, действующих в ЗАТО Северск. В формате аудита эффективности проведено контрольное мероприятие </w:t>
      </w:r>
      <w:r w:rsidRPr="000D2B0C">
        <w:rPr>
          <w:i/>
        </w:rPr>
        <w:t>«Аудит эффективности реализации муниципальной программы «Развитие информационного общества ЗАТО Северск» за 2019-2021 годы».</w:t>
      </w:r>
    </w:p>
    <w:p w:rsidR="00021048" w:rsidRPr="00550890" w:rsidRDefault="00021048" w:rsidP="00021048">
      <w:pPr>
        <w:ind w:firstLine="709"/>
        <w:jc w:val="both"/>
      </w:pPr>
      <w:r>
        <w:t>Аудит эффективности проводился за весь период реализации программы –</w:t>
      </w:r>
      <w:r w:rsidRPr="00550890">
        <w:t>2019-2021 годы.</w:t>
      </w:r>
    </w:p>
    <w:p w:rsidR="00021048" w:rsidRDefault="00021048" w:rsidP="00021048">
      <w:pPr>
        <w:ind w:firstLine="709"/>
        <w:jc w:val="both"/>
      </w:pPr>
      <w:r w:rsidRPr="007622F8">
        <w:t>Проверкой установлено, что программа утверждена с нарушением сроков, предусмотренных Порядк</w:t>
      </w:r>
      <w:r w:rsidR="00976C95">
        <w:t>ом</w:t>
      </w:r>
      <w:r w:rsidRPr="0014131D">
        <w:t>принятия решений о разработке муниципальных программ ЗАТО Северск</w:t>
      </w:r>
      <w:r w:rsidRPr="007622F8">
        <w:t xml:space="preserve">, </w:t>
      </w:r>
      <w:r w:rsidR="003822A5">
        <w:t xml:space="preserve">утвержденным постановлением  Администрации ЗАТО Северск от 27.09.2018 № 1797, </w:t>
      </w:r>
      <w:r w:rsidRPr="007622F8">
        <w:t>то есть после 31 декабря финансового года, предшествующего году реализации Программы.</w:t>
      </w:r>
    </w:p>
    <w:p w:rsidR="00021048" w:rsidRPr="007622F8" w:rsidRDefault="00021048" w:rsidP="00021048">
      <w:pPr>
        <w:ind w:firstLine="709"/>
        <w:jc w:val="both"/>
      </w:pPr>
      <w:r>
        <w:t xml:space="preserve">Кроме этого, </w:t>
      </w:r>
      <w:r w:rsidRPr="00222102">
        <w:t>муниципальная программа «Развитие информационного общества ЗАТО Северск» отсутствует в Стратегии СЭР, что свидетельствует о несогласованности стратегических документов, действующих в ЗАТО Северск.</w:t>
      </w:r>
    </w:p>
    <w:p w:rsidR="00021048" w:rsidRDefault="00021048" w:rsidP="00021048">
      <w:pPr>
        <w:ind w:firstLine="709"/>
        <w:jc w:val="both"/>
      </w:pPr>
      <w:r w:rsidRPr="00550890">
        <w:t xml:space="preserve">Объем утвержденного финансирования Программы </w:t>
      </w:r>
      <w:r>
        <w:t xml:space="preserve">за весь период </w:t>
      </w:r>
      <w:r w:rsidRPr="00550890">
        <w:t>составил 18</w:t>
      </w:r>
      <w:r>
        <w:t> </w:t>
      </w:r>
      <w:r w:rsidRPr="00550890">
        <w:t>097</w:t>
      </w:r>
      <w:r>
        <w:t>,</w:t>
      </w:r>
      <w:r w:rsidRPr="00550890">
        <w:t>69 тыс. руб.</w:t>
      </w:r>
      <w:r>
        <w:t>, что составило 6,3% от суммы потребности (</w:t>
      </w:r>
      <w:r w:rsidRPr="00550890">
        <w:t>286 550,02 тыс. руб.</w:t>
      </w:r>
      <w:r>
        <w:t xml:space="preserve">).Столь низкий уровень финансирования обусловлен непоступлением средств из федерального бюджета, предусмотренных программой. </w:t>
      </w:r>
    </w:p>
    <w:p w:rsidR="00021048" w:rsidRDefault="00021048" w:rsidP="00021048">
      <w:pPr>
        <w:ind w:firstLine="709"/>
        <w:jc w:val="both"/>
      </w:pPr>
      <w:r>
        <w:t xml:space="preserve">В рамках аудита эффективности проведена оценка эффективности закупочной деятельности в </w:t>
      </w:r>
      <w:r w:rsidRPr="00600B70">
        <w:t>соответствии со Стандартом внешнего финансового контроля «Общие правила проведения аудита в сфере закупок товаров, работ, услуг»</w:t>
      </w:r>
      <w:r>
        <w:t xml:space="preserve">, </w:t>
      </w:r>
      <w:r w:rsidRPr="00600B70">
        <w:t xml:space="preserve">утвержденным приказом председателя </w:t>
      </w:r>
      <w:r w:rsidR="005A3DEB">
        <w:t>Счётн</w:t>
      </w:r>
      <w:r w:rsidRPr="00600B70">
        <w:t>ой палаты ЗАТО Северск от 21.07.2014 № 23</w:t>
      </w:r>
      <w:r>
        <w:t>.</w:t>
      </w:r>
    </w:p>
    <w:p w:rsidR="00021048" w:rsidRDefault="00021048" w:rsidP="00021048">
      <w:pPr>
        <w:ind w:firstLine="709"/>
        <w:jc w:val="both"/>
      </w:pPr>
      <w:r w:rsidRPr="00550890">
        <w:t xml:space="preserve">Все </w:t>
      </w:r>
      <w:r>
        <w:t xml:space="preserve">средства в рамках реализации мероприятий программы </w:t>
      </w:r>
      <w:r w:rsidRPr="00550890">
        <w:t xml:space="preserve">направлены на </w:t>
      </w:r>
      <w:r w:rsidR="009E6791">
        <w:t xml:space="preserve">закупку </w:t>
      </w:r>
      <w:r w:rsidRPr="00550890">
        <w:t>средств вычислительной техники для нужд Администрации ЗАТО Северск, оказани</w:t>
      </w:r>
      <w:r w:rsidR="00D90C56">
        <w:t>е</w:t>
      </w:r>
      <w:r w:rsidRPr="00550890">
        <w:t xml:space="preserve"> услуг по технической поддержке защищенной сети Администрации ЗАТО Северск, </w:t>
      </w:r>
      <w:r w:rsidRPr="00550890">
        <w:lastRenderedPageBreak/>
        <w:t>оказани</w:t>
      </w:r>
      <w:r w:rsidR="00D90C56">
        <w:t>е</w:t>
      </w:r>
      <w:r w:rsidRPr="00550890">
        <w:t xml:space="preserve"> услуг по развитию, техническому и информационному сопровождению автоматизированной муниципальной информационной системы Администрации ЗАТО Северск, оказани</w:t>
      </w:r>
      <w:r w:rsidR="00D90C56">
        <w:t>е</w:t>
      </w:r>
      <w:r w:rsidRPr="00550890">
        <w:t xml:space="preserve"> услуг по модернизации и повышению надежности эксплуатации, а также техническо</w:t>
      </w:r>
      <w:r w:rsidR="00D90C56">
        <w:t>е</w:t>
      </w:r>
      <w:r w:rsidRPr="00550890">
        <w:t xml:space="preserve"> и информационно</w:t>
      </w:r>
      <w:r w:rsidR="00D90C56">
        <w:t>е</w:t>
      </w:r>
      <w:r w:rsidRPr="00550890">
        <w:t xml:space="preserve"> сопровождени</w:t>
      </w:r>
      <w:r w:rsidR="00D90C56">
        <w:t>е</w:t>
      </w:r>
      <w:r w:rsidRPr="00550890">
        <w:t xml:space="preserve"> системы активного участия граждан в жизнедеятельности города «Мой Северск» и прочих услуг, связанных с информатизацией.</w:t>
      </w:r>
    </w:p>
    <w:p w:rsidR="00021048" w:rsidRPr="00550890" w:rsidRDefault="00021048" w:rsidP="00021048">
      <w:pPr>
        <w:ind w:firstLine="709"/>
        <w:jc w:val="both"/>
      </w:pPr>
      <w:r>
        <w:t>В результате анализа закупочной деятельности</w:t>
      </w:r>
      <w:r w:rsidRPr="00322518">
        <w:t xml:space="preserve"> средняя оценка эффективности 27 закупок состав</w:t>
      </w:r>
      <w:r w:rsidR="009E6791">
        <w:t>ила</w:t>
      </w:r>
      <w:r w:rsidRPr="00322518">
        <w:t xml:space="preserve"> 97,40 баллов из 100 возможных, что свидетельствует о высоком уровне эффективности закупочной деятельности. Снижение общего показателя эффективности как в целом, так и по отдельным закупкам обусловлено снижением показателя результативности по двум контрактам, в которых нарушены сроки поставки товара.</w:t>
      </w:r>
    </w:p>
    <w:p w:rsidR="00021048" w:rsidRDefault="00021048" w:rsidP="00021048">
      <w:pPr>
        <w:ind w:firstLine="709"/>
        <w:jc w:val="both"/>
      </w:pPr>
      <w:r w:rsidRPr="00550890">
        <w:t xml:space="preserve">Анализ целевых показателей как Программы, так и </w:t>
      </w:r>
      <w:r>
        <w:t>входящих в ее состав подпрограмм показал н</w:t>
      </w:r>
      <w:r w:rsidRPr="00322518">
        <w:t>аличи</w:t>
      </w:r>
      <w:r>
        <w:t>е</w:t>
      </w:r>
      <w:r w:rsidRPr="00322518">
        <w:t xml:space="preserve"> отрицательной динамики </w:t>
      </w:r>
      <w:r>
        <w:t>многих показателей за весь период действия программы.</w:t>
      </w:r>
    </w:p>
    <w:p w:rsidR="00021048" w:rsidRPr="00550890" w:rsidRDefault="00021048" w:rsidP="00021048">
      <w:pPr>
        <w:ind w:firstLine="709"/>
        <w:jc w:val="both"/>
      </w:pPr>
      <w:r>
        <w:t>Кроме этого, в</w:t>
      </w:r>
      <w:r w:rsidRPr="00550890">
        <w:t xml:space="preserve"> ходе анализа соотношения объема финансирования и числовых значений целевых показателей (индикаторов) подпрограмм установлено отсутствие прямой взаимосвязи </w:t>
      </w:r>
      <w:r>
        <w:t xml:space="preserve">между финансированием расходов </w:t>
      </w:r>
      <w:r w:rsidRPr="00550890">
        <w:t xml:space="preserve">и числовыми значениями этих показателей. Также в ходе контрольного мероприятия установлено, что оценка эффективности реализации муниципальной программы за 2019 год в нарушение требований </w:t>
      </w:r>
      <w:r>
        <w:t xml:space="preserve">муниципальных правовых актов ЗАТО Северск </w:t>
      </w:r>
      <w:r w:rsidRPr="00550890">
        <w:t>ответственным исполнителем не производилась.</w:t>
      </w:r>
    </w:p>
    <w:p w:rsidR="00021048" w:rsidRPr="00550890" w:rsidRDefault="00021048" w:rsidP="00021048">
      <w:pPr>
        <w:ind w:firstLine="709"/>
        <w:jc w:val="both"/>
      </w:pPr>
      <w:r>
        <w:t xml:space="preserve">Установлены факты недостоверного отражения в </w:t>
      </w:r>
      <w:r w:rsidRPr="00550890">
        <w:t>Отчете о реализации Программы за 2020 и 2021 годы</w:t>
      </w:r>
      <w:r>
        <w:t>, размещенном разработчиком программы на официальном сайте Администрации</w:t>
      </w:r>
      <w:r w:rsidR="00D90C56">
        <w:t xml:space="preserve"> ЗАТО Северск</w:t>
      </w:r>
      <w:r>
        <w:t xml:space="preserve">,значений </w:t>
      </w:r>
      <w:r w:rsidRPr="00550890">
        <w:t>ряда целевых показателей (индикаторов)</w:t>
      </w:r>
      <w:r>
        <w:t xml:space="preserve"> по отношению к фактически достигнутым, что повлияло на результаты оценки эффективности реализации программы</w:t>
      </w:r>
      <w:r w:rsidRPr="00550890">
        <w:t>.</w:t>
      </w:r>
    </w:p>
    <w:p w:rsidR="00021048" w:rsidRPr="00550890" w:rsidRDefault="00021048" w:rsidP="00021048">
      <w:pPr>
        <w:ind w:firstLine="709"/>
        <w:jc w:val="both"/>
      </w:pPr>
      <w:r w:rsidRPr="00550890">
        <w:t xml:space="preserve">Для оценки эффективности реализации муниципальной программы «Развитие информационного общества ЗАТО Северск» за 2019-2021 годы использованы критерии оценки эффективности (количественные и качественные), </w:t>
      </w:r>
      <w:r>
        <w:t xml:space="preserve">разработанные </w:t>
      </w:r>
      <w:r w:rsidR="005A3DEB">
        <w:t>Счётн</w:t>
      </w:r>
      <w:r w:rsidRPr="00550890">
        <w:t xml:space="preserve">ой палатой </w:t>
      </w:r>
      <w:r>
        <w:t xml:space="preserve">и утвержденные в </w:t>
      </w:r>
      <w:r w:rsidRPr="00550890">
        <w:t>Методик</w:t>
      </w:r>
      <w:r>
        <w:t>е</w:t>
      </w:r>
      <w:r w:rsidRPr="00550890">
        <w:t xml:space="preserve"> проведения аудита эффективности реализации муниципальной программы «Развитие информационного общества ЗАТО Северск» за 2019-2021 годы.</w:t>
      </w:r>
    </w:p>
    <w:p w:rsidR="00021048" w:rsidRPr="00550890" w:rsidRDefault="00021048" w:rsidP="00021048">
      <w:pPr>
        <w:ind w:firstLine="708"/>
        <w:jc w:val="both"/>
      </w:pPr>
      <w:r w:rsidRPr="00550890">
        <w:t xml:space="preserve">По результатам </w:t>
      </w:r>
      <w:r>
        <w:t xml:space="preserve">проведенной оценки эффективности программы в соответствии с вышеназванной Методикой </w:t>
      </w:r>
      <w:r w:rsidRPr="00550890">
        <w:t>муниципальн</w:t>
      </w:r>
      <w:r>
        <w:t>ая</w:t>
      </w:r>
      <w:r w:rsidRPr="00550890">
        <w:t xml:space="preserve"> программ</w:t>
      </w:r>
      <w:r>
        <w:t xml:space="preserve">апризнана </w:t>
      </w:r>
      <w:r w:rsidRPr="00550890">
        <w:t>эффективной</w:t>
      </w:r>
      <w:r>
        <w:t xml:space="preserve">, что не соответствует оценке ответственного исполнителя программы, которым программа признана высоко эффективной. </w:t>
      </w:r>
    </w:p>
    <w:p w:rsidR="00021048" w:rsidRDefault="00021048" w:rsidP="00021048">
      <w:pPr>
        <w:ind w:firstLine="709"/>
        <w:jc w:val="both"/>
      </w:pPr>
      <w:r w:rsidRPr="00550890">
        <w:t xml:space="preserve">На снижение </w:t>
      </w:r>
      <w:r>
        <w:t xml:space="preserve">показателей </w:t>
      </w:r>
      <w:r w:rsidRPr="00550890">
        <w:t xml:space="preserve">эффективности </w:t>
      </w:r>
      <w:r>
        <w:t xml:space="preserve">реализации </w:t>
      </w:r>
      <w:r w:rsidRPr="00550890">
        <w:t>Программы повлиял</w:t>
      </w:r>
      <w:r>
        <w:t xml:space="preserve"> тот факт, что разработчиком оценка эффективности проведена не за весь период реализации программы (3 года), а только за 2 года. Кроме того, одним из факторов снижения оценки является</w:t>
      </w:r>
      <w:r w:rsidRPr="00550890">
        <w:t xml:space="preserve"> низкое качество управления муниципальной программой, связанное </w:t>
      </w:r>
      <w:r>
        <w:t xml:space="preserve">с </w:t>
      </w:r>
      <w:r w:rsidR="00976C95">
        <w:t xml:space="preserve">ненадлежащим </w:t>
      </w:r>
      <w:r w:rsidRPr="00550890">
        <w:t>планировани</w:t>
      </w:r>
      <w:r>
        <w:t>ем</w:t>
      </w:r>
      <w:r w:rsidRPr="00550890">
        <w:t xml:space="preserve"> целевых показателей, ухудшени</w:t>
      </w:r>
      <w:r>
        <w:t>ем</w:t>
      </w:r>
      <w:r w:rsidRPr="00550890">
        <w:t xml:space="preserve"> плановых значений целевых индикаторов Программы</w:t>
      </w:r>
      <w:r>
        <w:t xml:space="preserve"> за период ее действия</w:t>
      </w:r>
      <w:r w:rsidRPr="00550890">
        <w:t>,</w:t>
      </w:r>
      <w:r>
        <w:t xml:space="preserve"> отсутствие взаимосвязи показателей с финансированием,</w:t>
      </w:r>
      <w:r w:rsidRPr="00550890">
        <w:t xml:space="preserve"> а также недостоверность отчетных данных о достижении ряда целевых показателей.</w:t>
      </w:r>
    </w:p>
    <w:p w:rsidR="004F1494" w:rsidRPr="004F1494" w:rsidRDefault="004F1494" w:rsidP="004F1494">
      <w:pPr>
        <w:ind w:firstLine="708"/>
        <w:jc w:val="both"/>
      </w:pPr>
      <w:r>
        <w:t>По результатам аудита  рекомендовано</w:t>
      </w:r>
      <w:r w:rsidRPr="004F1494">
        <w:t>:</w:t>
      </w:r>
    </w:p>
    <w:p w:rsidR="004F1494" w:rsidRPr="004F1494" w:rsidRDefault="004F1494" w:rsidP="004F1494">
      <w:pPr>
        <w:ind w:left="720"/>
        <w:contextualSpacing/>
        <w:jc w:val="both"/>
        <w:rPr>
          <w:i/>
        </w:rPr>
      </w:pPr>
      <w:r w:rsidRPr="004F1494">
        <w:rPr>
          <w:i/>
        </w:rPr>
        <w:t>Администрации ЗАТО Северск:</w:t>
      </w:r>
    </w:p>
    <w:p w:rsidR="004F1494" w:rsidRPr="004F1494" w:rsidRDefault="004F1494" w:rsidP="004F1494">
      <w:pPr>
        <w:ind w:firstLine="708"/>
        <w:jc w:val="both"/>
      </w:pPr>
      <w:r w:rsidRPr="004F1494">
        <w:t>В целях исключения несогласованности стратегических документов, действующих в ЗАТО Северск, необходимо осуществить корректировку Стратегии СЭР и включить в Информацию о муниципальных программах ЗАТО Северск, являющейся приложением к Стратегии СЭР, действующую на момент проведения данного контрольного мероприятия муниципальную программу «Цифровое развитие ЗАТО Северск» на 2022 - 2024 годы.</w:t>
      </w:r>
    </w:p>
    <w:p w:rsidR="004F1494" w:rsidRPr="004F1494" w:rsidRDefault="004F1494" w:rsidP="004F1494">
      <w:pPr>
        <w:ind w:left="720"/>
        <w:contextualSpacing/>
        <w:jc w:val="both"/>
        <w:rPr>
          <w:i/>
        </w:rPr>
      </w:pPr>
      <w:r w:rsidRPr="004F1494">
        <w:rPr>
          <w:i/>
        </w:rPr>
        <w:t>Комитету развития информационного общества Администрации ЗАТО Северск</w:t>
      </w:r>
      <w:r w:rsidR="003822A5">
        <w:rPr>
          <w:i/>
        </w:rPr>
        <w:t>:</w:t>
      </w:r>
    </w:p>
    <w:p w:rsidR="004F1494" w:rsidRPr="004F1494" w:rsidRDefault="004F1494" w:rsidP="00976C95">
      <w:pPr>
        <w:ind w:firstLine="708"/>
        <w:jc w:val="both"/>
      </w:pPr>
      <w:r w:rsidRPr="004F1494">
        <w:lastRenderedPageBreak/>
        <w:t xml:space="preserve">В целях улучшения </w:t>
      </w:r>
      <w:r w:rsidR="003822A5">
        <w:t xml:space="preserve">качества управления Программой </w:t>
      </w:r>
      <w:r w:rsidRPr="004F1494">
        <w:t>проанализировать целевые показатели (индикаторы) и объем финансовых ресурсов действующей в настоящее время муниципальной программы «Цифровое развитие ЗАТО Северск» на 2022 - 2024 годы, утвержденной постановлением Администрации ЗАТО Северск от 17.12.2021 № 2641</w:t>
      </w:r>
      <w:r w:rsidR="00D90C56">
        <w:t>,</w:t>
      </w:r>
      <w:r w:rsidRPr="004F1494">
        <w:t xml:space="preserve"> на предмет:</w:t>
      </w:r>
    </w:p>
    <w:p w:rsidR="004F1494" w:rsidRPr="004F1494" w:rsidRDefault="004F1494" w:rsidP="00976C95">
      <w:pPr>
        <w:pStyle w:val="ab"/>
        <w:numPr>
          <w:ilvl w:val="0"/>
          <w:numId w:val="32"/>
        </w:numPr>
        <w:spacing w:line="240" w:lineRule="auto"/>
        <w:ind w:left="851"/>
        <w:jc w:val="both"/>
        <w:rPr>
          <w:rFonts w:ascii="Times New Roman" w:hAnsi="Times New Roman"/>
          <w:sz w:val="24"/>
          <w:szCs w:val="24"/>
        </w:rPr>
      </w:pPr>
      <w:r w:rsidRPr="004F1494">
        <w:rPr>
          <w:rFonts w:ascii="Times New Roman" w:hAnsi="Times New Roman"/>
          <w:sz w:val="24"/>
          <w:szCs w:val="24"/>
        </w:rPr>
        <w:t>качества планирования целевых показателей муниципальной программы, в том числе наличие/отсутствие фактов ухудшения плановых значений целевых индикаторов и показателей программы, связанных с принятием решений о внесении изменений в перечни и состав мероприятий, сроки их реализации, объемы бюджетных ассигнований;</w:t>
      </w:r>
    </w:p>
    <w:p w:rsidR="007B38E0" w:rsidRDefault="004F1494" w:rsidP="00976C95">
      <w:pPr>
        <w:pStyle w:val="ab"/>
        <w:numPr>
          <w:ilvl w:val="0"/>
          <w:numId w:val="32"/>
        </w:numPr>
        <w:spacing w:line="240" w:lineRule="auto"/>
        <w:ind w:left="851" w:hanging="284"/>
        <w:jc w:val="both"/>
      </w:pPr>
      <w:r w:rsidRPr="004F1494">
        <w:rPr>
          <w:rFonts w:ascii="Times New Roman" w:hAnsi="Times New Roman"/>
          <w:sz w:val="24"/>
          <w:szCs w:val="24"/>
        </w:rPr>
        <w:t>достоверности отчётных данных о расходовании средств и достижении целевых показателей.</w:t>
      </w:r>
    </w:p>
    <w:p w:rsidR="0025378A" w:rsidRPr="003822A5" w:rsidRDefault="003822A5" w:rsidP="003822A5">
      <w:pPr>
        <w:ind w:firstLine="709"/>
        <w:jc w:val="both"/>
        <w:rPr>
          <w:i/>
        </w:rPr>
      </w:pPr>
      <w:r>
        <w:t xml:space="preserve">При </w:t>
      </w:r>
      <w:r w:rsidR="00E221C4">
        <w:t>«</w:t>
      </w:r>
      <w:r w:rsidR="00015DA3" w:rsidRPr="00015DA3">
        <w:rPr>
          <w:rFonts w:eastAsiaTheme="minorHAnsi"/>
          <w:i/>
          <w:color w:val="000000"/>
          <w:shd w:val="clear" w:color="auto" w:fill="FFFFFF"/>
          <w:lang w:eastAsia="en-US"/>
        </w:rPr>
        <w:t>Проверк</w:t>
      </w:r>
      <w:r>
        <w:rPr>
          <w:rFonts w:eastAsiaTheme="minorHAnsi"/>
          <w:i/>
          <w:color w:val="000000"/>
          <w:shd w:val="clear" w:color="auto" w:fill="FFFFFF"/>
          <w:lang w:eastAsia="en-US"/>
        </w:rPr>
        <w:t>е</w:t>
      </w:r>
      <w:r w:rsidR="00015DA3" w:rsidRPr="00015DA3">
        <w:rPr>
          <w:rFonts w:eastAsiaTheme="minorHAnsi"/>
          <w:i/>
          <w:color w:val="000000"/>
          <w:shd w:val="clear" w:color="auto" w:fill="FFFFFF"/>
          <w:lang w:eastAsia="en-US"/>
        </w:rPr>
        <w:t xml:space="preserve"> эффективности реализации муниципальной программы «Повышение энергоэффективности в ЗАТО Северск» за 2021 год в части достижения це</w:t>
      </w:r>
      <w:r w:rsidR="00E221C4">
        <w:rPr>
          <w:rFonts w:eastAsiaTheme="minorHAnsi"/>
          <w:i/>
          <w:color w:val="000000"/>
          <w:shd w:val="clear" w:color="auto" w:fill="FFFFFF"/>
          <w:lang w:eastAsia="en-US"/>
        </w:rPr>
        <w:t xml:space="preserve">левых показателей (индикаторов) </w:t>
      </w:r>
      <w:r w:rsidR="005A3DEB">
        <w:t>Счётн</w:t>
      </w:r>
      <w:r w:rsidR="0025378A" w:rsidRPr="000D3A43">
        <w:t xml:space="preserve">ой палатой </w:t>
      </w:r>
      <w:r w:rsidR="0025378A">
        <w:t xml:space="preserve">ЗАТО Северск </w:t>
      </w:r>
      <w:r w:rsidR="0025378A" w:rsidRPr="000D3A43">
        <w:t>отмечен достаточно низкий уровень финансирования мероприятий программы, который составил в 2021 году только 12,8% от заявленной потребности в программе</w:t>
      </w:r>
      <w:r w:rsidR="00752466">
        <w:t>,</w:t>
      </w:r>
      <w:r w:rsidR="0025378A">
        <w:t xml:space="preserve"> или 45,1 млн. руб</w:t>
      </w:r>
      <w:r w:rsidR="0025378A" w:rsidRPr="000D3A43">
        <w:t xml:space="preserve">. Из 13 запланированных мероприятий профинансированы и исполнены в 2021 году только 5. </w:t>
      </w:r>
      <w:r w:rsidR="00E221C4">
        <w:t>В связи с чем  Счётной палатой отмечены риски  недостижения целевых показателей реализации муниципальной программ за весь период ее действия.</w:t>
      </w:r>
    </w:p>
    <w:p w:rsidR="0025378A" w:rsidRPr="000D3A43" w:rsidRDefault="0025378A" w:rsidP="00976C95">
      <w:pPr>
        <w:autoSpaceDE w:val="0"/>
        <w:autoSpaceDN w:val="0"/>
        <w:adjustRightInd w:val="0"/>
        <w:ind w:firstLine="708"/>
        <w:contextualSpacing/>
        <w:jc w:val="both"/>
      </w:pPr>
      <w:r w:rsidRPr="000D3A43">
        <w:t>В качестве недост</w:t>
      </w:r>
      <w:r>
        <w:t>а</w:t>
      </w:r>
      <w:r w:rsidRPr="000D3A43">
        <w:t>тк</w:t>
      </w:r>
      <w:r>
        <w:t xml:space="preserve">а </w:t>
      </w:r>
      <w:r w:rsidRPr="000D3A43">
        <w:t>отмечено</w:t>
      </w:r>
      <w:r>
        <w:t xml:space="preserve"> то</w:t>
      </w:r>
      <w:r w:rsidRPr="000D3A43">
        <w:t xml:space="preserve">, что программа была утверждена с нарушением установленных сроков, несвоевременно была осуществлена корректировка программы по итогам года, что привело к нарушениям бюджетного законодательства </w:t>
      </w:r>
      <w:r>
        <w:t xml:space="preserve">РФ </w:t>
      </w:r>
      <w:r w:rsidRPr="000D3A43">
        <w:t xml:space="preserve">при исполнении мероприятий. </w:t>
      </w:r>
    </w:p>
    <w:p w:rsidR="0025378A" w:rsidRPr="000D3A43" w:rsidRDefault="0025378A" w:rsidP="0025378A">
      <w:pPr>
        <w:autoSpaceDE w:val="0"/>
        <w:autoSpaceDN w:val="0"/>
        <w:adjustRightInd w:val="0"/>
        <w:ind w:firstLine="708"/>
        <w:contextualSpacing/>
        <w:jc w:val="both"/>
      </w:pPr>
      <w:r w:rsidRPr="000D3A43">
        <w:t>В результате того, что УЖКХ ТиС несвоевременно и некачествен</w:t>
      </w:r>
      <w:r>
        <w:t>но проводится сверка информации</w:t>
      </w:r>
      <w:r w:rsidRPr="000D3A43">
        <w:t xml:space="preserve"> с </w:t>
      </w:r>
      <w:r w:rsidR="009F7691">
        <w:t>АО «</w:t>
      </w:r>
      <w:r w:rsidRPr="000D3A43">
        <w:t>ЕРКЦ</w:t>
      </w:r>
      <w:r w:rsidR="009F7691">
        <w:t>»</w:t>
      </w:r>
      <w:r w:rsidRPr="000D3A43">
        <w:t xml:space="preserve"> в части муниципального жилья</w:t>
      </w:r>
      <w:r>
        <w:t>,</w:t>
      </w:r>
      <w:r w:rsidRPr="000D3A43">
        <w:t xml:space="preserve"> в котором идет начисление по приборам </w:t>
      </w:r>
      <w:r w:rsidR="00A27F07">
        <w:t xml:space="preserve">учета </w:t>
      </w:r>
      <w:r w:rsidRPr="000D3A43">
        <w:t xml:space="preserve">и без </w:t>
      </w:r>
      <w:r>
        <w:t xml:space="preserve">них, </w:t>
      </w:r>
      <w:r w:rsidRPr="000D3A43">
        <w:t>допущена переплата по мероприятию «Оплата расходов на коммунальные услуги в размере повышающего коэффициента к нормативу потребления» в сумме 6,3 тыс. руб.В ходе проверки средства возвращены в бюджет путем проведения перерасчетов с предприятиями коммунального комплекса.</w:t>
      </w:r>
    </w:p>
    <w:p w:rsidR="0025378A" w:rsidRPr="00C71AC5" w:rsidRDefault="0025378A" w:rsidP="0025378A">
      <w:pPr>
        <w:autoSpaceDE w:val="0"/>
        <w:autoSpaceDN w:val="0"/>
        <w:adjustRightInd w:val="0"/>
        <w:ind w:firstLine="709"/>
        <w:jc w:val="both"/>
      </w:pPr>
      <w:r w:rsidRPr="000D3A43">
        <w:t xml:space="preserve">В ходе проверки отмечено </w:t>
      </w:r>
      <w:r>
        <w:t>также з</w:t>
      </w:r>
      <w:r w:rsidRPr="000D3A43">
        <w:t>на</w:t>
      </w:r>
      <w:r>
        <w:t xml:space="preserve">чительное количество нарушений </w:t>
      </w:r>
      <w:r w:rsidRPr="000D3A43">
        <w:t xml:space="preserve">законодательства о контрактной системе, в том числе нарушения порядка обоснования начальных максимальных цен контрактов и </w:t>
      </w:r>
      <w:r w:rsidR="009F7691">
        <w:t xml:space="preserve">порядка </w:t>
      </w:r>
      <w:r w:rsidRPr="000D3A43">
        <w:t>заключени</w:t>
      </w:r>
      <w:r w:rsidR="009F7691">
        <w:t>я</w:t>
      </w:r>
      <w:r w:rsidRPr="000D3A43">
        <w:t xml:space="preserve"> контрактов.</w:t>
      </w:r>
    </w:p>
    <w:p w:rsidR="0025378A" w:rsidRPr="007C0469" w:rsidRDefault="0025378A" w:rsidP="0025378A">
      <w:pPr>
        <w:autoSpaceDE w:val="0"/>
        <w:autoSpaceDN w:val="0"/>
        <w:adjustRightInd w:val="0"/>
        <w:ind w:firstLine="708"/>
        <w:jc w:val="both"/>
        <w:rPr>
          <w:bCs/>
        </w:rPr>
      </w:pPr>
      <w:r w:rsidRPr="000D3A43">
        <w:rPr>
          <w:bCs/>
        </w:rPr>
        <w:t>В качестве недостатка программы отмечено наличи</w:t>
      </w:r>
      <w:r w:rsidRPr="007C0469">
        <w:rPr>
          <w:bCs/>
        </w:rPr>
        <w:t>е в ней мероприятий, которые по составу работ и по смыслу подлежат включению в иные программы, а одно из мероприятий в</w:t>
      </w:r>
      <w:r w:rsidRPr="007C0469">
        <w:rPr>
          <w:bCs/>
          <w:iCs/>
        </w:rPr>
        <w:t>ключено одновременно в две муниципальные программы, что противоречит действующему в ЗАТО Северск порядку формирования муниципальных программ.</w:t>
      </w:r>
    </w:p>
    <w:p w:rsidR="0025378A" w:rsidRPr="00C71AC5" w:rsidRDefault="0025378A" w:rsidP="0025378A">
      <w:pPr>
        <w:autoSpaceDE w:val="0"/>
        <w:autoSpaceDN w:val="0"/>
        <w:adjustRightInd w:val="0"/>
        <w:ind w:firstLine="708"/>
        <w:contextualSpacing/>
        <w:jc w:val="both"/>
      </w:pPr>
      <w:r>
        <w:t>Проведенный в ходе проверки р</w:t>
      </w:r>
      <w:r w:rsidRPr="007C0469">
        <w:t>асчет степени достижения целевых показателей программы показал</w:t>
      </w:r>
      <w:r>
        <w:t xml:space="preserve">, что </w:t>
      </w:r>
      <w:r w:rsidRPr="007C0469">
        <w:t xml:space="preserve">из 18 показателей результативности реализации программы </w:t>
      </w:r>
      <w:r>
        <w:t xml:space="preserve">и входящих в ее состав подпрограмм </w:t>
      </w:r>
      <w:r w:rsidRPr="007C0469">
        <w:t>по 3 не достигнуты значения, установленные в программе</w:t>
      </w:r>
      <w:r>
        <w:t>. П</w:t>
      </w:r>
      <w:r w:rsidRPr="007C0469">
        <w:rPr>
          <w:bCs/>
          <w:color w:val="000000"/>
        </w:rPr>
        <w:t>о 11 показателям</w:t>
      </w:r>
      <w:r>
        <w:rPr>
          <w:bCs/>
          <w:color w:val="000000"/>
        </w:rPr>
        <w:t>,</w:t>
      </w:r>
      <w:r w:rsidRPr="007C0469">
        <w:rPr>
          <w:bCs/>
          <w:color w:val="000000"/>
        </w:rPr>
        <w:t xml:space="preserve"> полученные Счётной палатой</w:t>
      </w:r>
      <w:r>
        <w:rPr>
          <w:bCs/>
          <w:color w:val="000000"/>
        </w:rPr>
        <w:t xml:space="preserve">, </w:t>
      </w:r>
      <w:r w:rsidRPr="007C0469">
        <w:rPr>
          <w:bCs/>
          <w:color w:val="000000"/>
        </w:rPr>
        <w:t>ра</w:t>
      </w:r>
      <w:r w:rsidR="00EB55A6">
        <w:rPr>
          <w:bCs/>
          <w:color w:val="000000"/>
        </w:rPr>
        <w:t>с</w:t>
      </w:r>
      <w:r w:rsidR="005A3DEB">
        <w:rPr>
          <w:bCs/>
          <w:color w:val="000000"/>
        </w:rPr>
        <w:t>чётн</w:t>
      </w:r>
      <w:r w:rsidRPr="007C0469">
        <w:rPr>
          <w:bCs/>
          <w:color w:val="000000"/>
        </w:rPr>
        <w:t xml:space="preserve">ые данные не соответствуют данным, отраженным в Отчете о выполнении программы, составленном УЖКХ ТиС. </w:t>
      </w:r>
    </w:p>
    <w:p w:rsidR="0025378A" w:rsidRPr="007C0469" w:rsidRDefault="0025378A" w:rsidP="000C0D60">
      <w:pPr>
        <w:autoSpaceDE w:val="0"/>
        <w:autoSpaceDN w:val="0"/>
        <w:adjustRightInd w:val="0"/>
        <w:ind w:firstLine="708"/>
        <w:contextualSpacing/>
        <w:jc w:val="both"/>
        <w:rPr>
          <w:bCs/>
          <w:color w:val="000000"/>
        </w:rPr>
      </w:pPr>
      <w:r>
        <w:rPr>
          <w:bCs/>
          <w:color w:val="000000"/>
        </w:rPr>
        <w:t>При этом н</w:t>
      </w:r>
      <w:r w:rsidRPr="007C0469">
        <w:t>аименование отдельных показателей не соответству</w:t>
      </w:r>
      <w:r w:rsidR="00752466">
        <w:t>е</w:t>
      </w:r>
      <w:r w:rsidRPr="007C0469">
        <w:t>т заявленным целям программы и подпрограмм. Отмечен</w:t>
      </w:r>
      <w:r w:rsidR="003822A5">
        <w:t xml:space="preserve">оотсутствие </w:t>
      </w:r>
      <w:r w:rsidRPr="007C0469">
        <w:t>связ</w:t>
      </w:r>
      <w:r w:rsidR="003822A5">
        <w:t xml:space="preserve">и </w:t>
      </w:r>
      <w:r w:rsidR="00752466">
        <w:t xml:space="preserve">между </w:t>
      </w:r>
      <w:r w:rsidR="00752466" w:rsidRPr="007C0469">
        <w:t>установленными</w:t>
      </w:r>
      <w:r w:rsidRPr="007C0469">
        <w:t xml:space="preserve"> значени</w:t>
      </w:r>
      <w:r w:rsidR="003822A5">
        <w:t>ями</w:t>
      </w:r>
      <w:r w:rsidRPr="007C0469">
        <w:t xml:space="preserve"> показателей с целями и мероприятиями программы.</w:t>
      </w:r>
      <w:r w:rsidR="000C0D60">
        <w:t xml:space="preserve"> Оценка эффективности программы</w:t>
      </w:r>
      <w:r w:rsidR="00752466">
        <w:t>,</w:t>
      </w:r>
      <w:r w:rsidR="000C0D60">
        <w:t xml:space="preserve"> проведенная ответственным исполнителем программы, оказалась завышенной.</w:t>
      </w:r>
      <w:r w:rsidR="004F1494">
        <w:t xml:space="preserve"> Все перечисленные факты свидетельствуют о низком качестве </w:t>
      </w:r>
      <w:r w:rsidR="00752466">
        <w:t>управления программой</w:t>
      </w:r>
      <w:r w:rsidR="004F1494">
        <w:t xml:space="preserve"> с стороны ответственного исполнителя.</w:t>
      </w:r>
    </w:p>
    <w:p w:rsidR="000D2B0C" w:rsidRDefault="0025378A" w:rsidP="0025378A">
      <w:pPr>
        <w:autoSpaceDE w:val="0"/>
        <w:autoSpaceDN w:val="0"/>
        <w:adjustRightInd w:val="0"/>
        <w:ind w:firstLine="708"/>
        <w:jc w:val="both"/>
      </w:pPr>
      <w:r w:rsidRPr="007C0469">
        <w:lastRenderedPageBreak/>
        <w:t>По результатам проверки в адрес УЖКХТиС внесено представление по устранению нарушений</w:t>
      </w:r>
      <w:r w:rsidR="000D2B0C">
        <w:t>, в котором рекомендовано:</w:t>
      </w:r>
    </w:p>
    <w:p w:rsidR="000D2B0C" w:rsidRPr="000D2B0C" w:rsidRDefault="000D2B0C" w:rsidP="000D2B0C">
      <w:pPr>
        <w:autoSpaceDE w:val="0"/>
        <w:autoSpaceDN w:val="0"/>
        <w:adjustRightInd w:val="0"/>
        <w:ind w:left="720"/>
        <w:contextualSpacing/>
        <w:jc w:val="both"/>
        <w:rPr>
          <w:rFonts w:eastAsiaTheme="minorHAnsi"/>
          <w:i/>
          <w:lang w:eastAsia="en-US"/>
        </w:rPr>
      </w:pPr>
      <w:r w:rsidRPr="000D2B0C">
        <w:rPr>
          <w:rFonts w:eastAsiaTheme="minorHAnsi"/>
          <w:i/>
          <w:lang w:eastAsia="en-US"/>
        </w:rPr>
        <w:t>Управлению жилищно-коммунального хозяйства, транспорта и связи</w:t>
      </w:r>
      <w:r w:rsidR="00A27F07">
        <w:rPr>
          <w:rFonts w:eastAsiaTheme="minorHAnsi"/>
          <w:i/>
          <w:lang w:eastAsia="en-US"/>
        </w:rPr>
        <w:t>:</w:t>
      </w:r>
    </w:p>
    <w:p w:rsidR="000D2B0C" w:rsidRPr="000D2B0C" w:rsidRDefault="000D2B0C" w:rsidP="007A358A">
      <w:pPr>
        <w:numPr>
          <w:ilvl w:val="0"/>
          <w:numId w:val="33"/>
        </w:numPr>
        <w:spacing w:after="160"/>
        <w:contextualSpacing/>
        <w:jc w:val="both"/>
      </w:pPr>
      <w:r w:rsidRPr="000D2B0C">
        <w:t>Рассмотреть вопрос о разработке методики расчета числовых значений как целевых показателей программы, так и показателей подпрограмм с целью обеспечения достоверности и единообразия формирования информации о степени достижения целевых показателей.</w:t>
      </w:r>
    </w:p>
    <w:p w:rsidR="000D2B0C" w:rsidRDefault="000D2B0C" w:rsidP="007A358A">
      <w:pPr>
        <w:numPr>
          <w:ilvl w:val="0"/>
          <w:numId w:val="33"/>
        </w:numPr>
        <w:spacing w:after="160"/>
        <w:contextualSpacing/>
        <w:jc w:val="both"/>
      </w:pPr>
      <w:r w:rsidRPr="000D2B0C">
        <w:t xml:space="preserve">С целью соблюдения требований к показателям результативности реализации программы и входящих в ее состав подпрограмм пересмотреть базовые значения показателей и обеспечить их достоверный расчет. Внести изменения в муниципальную программу  в части изменения значений </w:t>
      </w:r>
      <w:r>
        <w:t xml:space="preserve">отдельных </w:t>
      </w:r>
      <w:r w:rsidRPr="000D2B0C">
        <w:t xml:space="preserve">показателей, обеспечив  их динамику, соответствующую целям и задачам программы. </w:t>
      </w:r>
    </w:p>
    <w:p w:rsidR="000D2B0C" w:rsidRPr="000D2B0C" w:rsidRDefault="000D2B0C" w:rsidP="007A358A">
      <w:pPr>
        <w:numPr>
          <w:ilvl w:val="0"/>
          <w:numId w:val="33"/>
        </w:numPr>
        <w:spacing w:after="160"/>
        <w:contextualSpacing/>
        <w:jc w:val="both"/>
      </w:pPr>
      <w:r w:rsidRPr="000D2B0C">
        <w:t>Не допускать фактов нарушения законодательства о контрактной системе при исполнении контрактов в части изменения видов и объемов работ.</w:t>
      </w:r>
      <w:r w:rsidR="000C0D60" w:rsidRPr="000D2B0C">
        <w:t>Не допускать нарушений законодательства о контрактной системе при формировании аукционной документации в части обоснования</w:t>
      </w:r>
      <w:r w:rsidR="00752466">
        <w:t xml:space="preserve"> начальной цены контракта</w:t>
      </w:r>
      <w:r w:rsidR="000C0D60" w:rsidRPr="000D2B0C">
        <w:t xml:space="preserve">. Обеспечить обоснованность начальной цены контракта. </w:t>
      </w:r>
    </w:p>
    <w:p w:rsidR="000D2B0C" w:rsidRPr="000D2B0C" w:rsidRDefault="000D2B0C" w:rsidP="007A358A">
      <w:pPr>
        <w:numPr>
          <w:ilvl w:val="0"/>
          <w:numId w:val="33"/>
        </w:numPr>
        <w:spacing w:after="160"/>
        <w:contextualSpacing/>
        <w:jc w:val="both"/>
      </w:pPr>
      <w:r w:rsidRPr="000D2B0C">
        <w:t xml:space="preserve">Инициировать внесение изменений в </w:t>
      </w:r>
      <w:r w:rsidR="003822A5">
        <w:t>р</w:t>
      </w:r>
      <w:r w:rsidRPr="000D2B0C">
        <w:t xml:space="preserve">аспоряжение Администрации ЗАТО Северск от 28.05.2015 № 764-р «Об утверждении </w:t>
      </w:r>
      <w:r w:rsidR="00752466">
        <w:t>П</w:t>
      </w:r>
      <w:r w:rsidRPr="000D2B0C">
        <w:t>орядка определения потребности финансовых затрат на техническое обслуживание и текущий ремонт установок наружного освещения», обеспечив его актуальность в части определения способа проведения конкурентных процедур и состава обслуживаемого оборудования, провести сверку состава обслуживаемого оборудования с имуществом, числящ</w:t>
      </w:r>
      <w:r w:rsidR="00752466">
        <w:t>и</w:t>
      </w:r>
      <w:r w:rsidRPr="000D2B0C">
        <w:t xml:space="preserve">мся в муниципальной казне. </w:t>
      </w:r>
    </w:p>
    <w:p w:rsidR="000D2B0C" w:rsidRPr="000D2B0C" w:rsidRDefault="000D2B0C" w:rsidP="007A358A">
      <w:pPr>
        <w:numPr>
          <w:ilvl w:val="0"/>
          <w:numId w:val="33"/>
        </w:numPr>
        <w:spacing w:after="160"/>
        <w:contextualSpacing/>
        <w:jc w:val="both"/>
      </w:pPr>
      <w:r w:rsidRPr="000D2B0C">
        <w:t>Рассмотреть вопрос о переносе ряда мероприятий программы, связанных с содержанием объектов благоустройства  ЗАТО Северск</w:t>
      </w:r>
      <w:r w:rsidR="00752466">
        <w:t>,</w:t>
      </w:r>
      <w:r w:rsidRPr="000D2B0C">
        <w:t xml:space="preserve"> в муниципальную программу «Улучшение качественного состояния объектов благоустройства и озеленения города Северска» на 2021 - 2024 годы, обеспечив  соблюдение  требований пункта 28 </w:t>
      </w:r>
      <w:r w:rsidR="003822A5">
        <w:t>п</w:t>
      </w:r>
      <w:r w:rsidRPr="000D2B0C">
        <w:t>остановления Администрации ЗАТО Северск от 24.09.2018 № 1797 «Об утверждении Порядка принятия решений о разработке муниципальных программ ЗАТО Северск Томской области, их формирования и реализации».</w:t>
      </w:r>
    </w:p>
    <w:p w:rsidR="000D2B0C" w:rsidRPr="000D2B0C" w:rsidRDefault="000D2B0C" w:rsidP="007A358A">
      <w:pPr>
        <w:numPr>
          <w:ilvl w:val="0"/>
          <w:numId w:val="33"/>
        </w:numPr>
        <w:spacing w:after="160"/>
        <w:contextualSpacing/>
        <w:jc w:val="both"/>
      </w:pPr>
      <w:r w:rsidRPr="000D2B0C">
        <w:t>С целью соблюдения требований к оформлению первичных учетных документов в актах выполненных работ по техническому обслуживанию и текущему ремонту установок наружного освещения указывать конкретные места выполнения работ (участки дорог), номера опор, на которых проводились ремонтные работы</w:t>
      </w:r>
      <w:r w:rsidR="00752466">
        <w:t>,</w:t>
      </w:r>
      <w:r w:rsidRPr="000D2B0C">
        <w:t xml:space="preserve"> с целью определения обоснованности списания материалов на ремонтные работы, соблюдения периодичности выполнения работ по текущему ремонту.</w:t>
      </w:r>
    </w:p>
    <w:p w:rsidR="0025378A" w:rsidRPr="00470EE2" w:rsidRDefault="0025378A" w:rsidP="000C0D60">
      <w:pPr>
        <w:autoSpaceDE w:val="0"/>
        <w:autoSpaceDN w:val="0"/>
        <w:adjustRightInd w:val="0"/>
        <w:ind w:firstLine="708"/>
        <w:jc w:val="both"/>
        <w:rPr>
          <w:sz w:val="16"/>
          <w:szCs w:val="16"/>
        </w:rPr>
      </w:pPr>
      <w:r>
        <w:t>По результатам рассмотрения представления в Счётную палату представлен план мероприятий по устранению нарушений</w:t>
      </w:r>
      <w:r w:rsidR="000D2B0C">
        <w:t xml:space="preserve"> со сроками исполнения в 2023 году</w:t>
      </w:r>
      <w:r w:rsidR="003822A5">
        <w:t>, в связи с чем представление остается на контроле Счётной палаты</w:t>
      </w:r>
      <w:r>
        <w:t>.</w:t>
      </w:r>
    </w:p>
    <w:p w:rsidR="00877D39" w:rsidRDefault="00877D39" w:rsidP="001E58BB">
      <w:pPr>
        <w:ind w:firstLine="708"/>
        <w:jc w:val="both"/>
      </w:pPr>
    </w:p>
    <w:p w:rsidR="000D2B0C" w:rsidRPr="000D2B0C" w:rsidRDefault="000D2B0C" w:rsidP="000D2B0C">
      <w:pPr>
        <w:ind w:firstLine="708"/>
        <w:jc w:val="both"/>
        <w:rPr>
          <w:bCs/>
          <w:i/>
        </w:rPr>
      </w:pPr>
      <w:r w:rsidRPr="00536D22">
        <w:rPr>
          <w:bCs/>
        </w:rPr>
        <w:t>В рамках проверки реализации мероприятий программ, а также реализуя полномочия по оценке эффективности использованиямуниц</w:t>
      </w:r>
      <w:r w:rsidR="000C0D60">
        <w:rPr>
          <w:bCs/>
        </w:rPr>
        <w:t>и</w:t>
      </w:r>
      <w:r w:rsidRPr="00536D22">
        <w:rPr>
          <w:bCs/>
        </w:rPr>
        <w:t>пального имущества Счётной палатой прове</w:t>
      </w:r>
      <w:r w:rsidR="00536D22">
        <w:rPr>
          <w:bCs/>
        </w:rPr>
        <w:t>д</w:t>
      </w:r>
      <w:r w:rsidRPr="00536D22">
        <w:rPr>
          <w:bCs/>
        </w:rPr>
        <w:t>ено к</w:t>
      </w:r>
      <w:r w:rsidR="00536D22">
        <w:rPr>
          <w:bCs/>
        </w:rPr>
        <w:t>о</w:t>
      </w:r>
      <w:r w:rsidRPr="00536D22">
        <w:rPr>
          <w:bCs/>
        </w:rPr>
        <w:t>нтрольное мероприятие</w:t>
      </w:r>
      <w:r>
        <w:rPr>
          <w:bCs/>
          <w:i/>
        </w:rPr>
        <w:t xml:space="preserve"> «</w:t>
      </w:r>
      <w:r w:rsidRPr="000D2B0C">
        <w:rPr>
          <w:bCs/>
          <w:i/>
        </w:rPr>
        <w:t>Проверка мероприятий по поддержке общественных организаций в рамках реализации ведомственной целевой программы «Обеспечение условий для организации проведения официальных физкультурных и спортивных мероприятий, повышение эффективности пропаганды физической культуры и спорта» муниципальной программы «Развитие физической культуры и спорта в ЗАТО Северск» на 2021 - 2024 годы</w:t>
      </w:r>
      <w:r w:rsidR="00536D22">
        <w:rPr>
          <w:bCs/>
          <w:i/>
        </w:rPr>
        <w:t>»</w:t>
      </w:r>
      <w:r w:rsidR="00A41898">
        <w:rPr>
          <w:bCs/>
          <w:i/>
        </w:rPr>
        <w:t>.</w:t>
      </w:r>
    </w:p>
    <w:p w:rsidR="00536D22" w:rsidRPr="002836CA" w:rsidRDefault="00536D22" w:rsidP="00752466">
      <w:pPr>
        <w:ind w:firstLine="708"/>
        <w:jc w:val="both"/>
      </w:pPr>
      <w:r w:rsidRPr="002836CA">
        <w:lastRenderedPageBreak/>
        <w:t xml:space="preserve">Целью </w:t>
      </w:r>
      <w:r>
        <w:t>контрольного мероприятия явились:</w:t>
      </w:r>
    </w:p>
    <w:p w:rsidR="00536D22" w:rsidRPr="00242C3F" w:rsidRDefault="00536D22" w:rsidP="00536D22">
      <w:pPr>
        <w:ind w:firstLine="567"/>
        <w:jc w:val="both"/>
      </w:pPr>
      <w:r w:rsidRPr="00242C3F">
        <w:t>- проверка соблюдения действующего законодательства при выделении средств на поддержку общественных организаций спортивной направленности;</w:t>
      </w:r>
    </w:p>
    <w:p w:rsidR="00536D22" w:rsidRPr="00242C3F" w:rsidRDefault="00536D22" w:rsidP="00536D22">
      <w:pPr>
        <w:ind w:firstLine="567"/>
        <w:jc w:val="both"/>
      </w:pPr>
      <w:r w:rsidRPr="00242C3F">
        <w:t>- проверка целевого характера использования бюджетных средств, выделенных в проверяемом периоде на поддержку спортивных клубов.</w:t>
      </w:r>
    </w:p>
    <w:p w:rsidR="00536D22" w:rsidRPr="004D682A" w:rsidRDefault="000C0D60" w:rsidP="00752466">
      <w:pPr>
        <w:ind w:firstLine="708"/>
        <w:jc w:val="both"/>
        <w:rPr>
          <w:rFonts w:eastAsiaTheme="minorHAnsi"/>
          <w:lang w:eastAsia="en-US"/>
        </w:rPr>
      </w:pPr>
      <w:r>
        <w:rPr>
          <w:rFonts w:eastAsiaTheme="minorHAnsi"/>
          <w:lang w:eastAsia="en-US"/>
        </w:rPr>
        <w:t xml:space="preserve">В рамках проверки рассмотрено  исполнение ведомственной целевой программы </w:t>
      </w:r>
      <w:r w:rsidR="00536D22" w:rsidRPr="00F6586B">
        <w:t xml:space="preserve">«Обеспечение условий для организации проведения официальных физкультурных и спортивных мероприятий, </w:t>
      </w:r>
      <w:r w:rsidR="00536D22" w:rsidRPr="00F6586B">
        <w:rPr>
          <w:bCs/>
        </w:rPr>
        <w:t>повышение эффективности пропаганды физической культуры и спорта»</w:t>
      </w:r>
      <w:r w:rsidR="00536D22" w:rsidRPr="004D682A">
        <w:rPr>
          <w:rFonts w:eastAsiaTheme="minorHAnsi"/>
          <w:lang w:eastAsia="en-US"/>
        </w:rPr>
        <w:t xml:space="preserve">, </w:t>
      </w:r>
      <w:r w:rsidR="00536D22">
        <w:rPr>
          <w:rFonts w:eastAsiaTheme="minorHAnsi"/>
          <w:lang w:eastAsia="en-US"/>
        </w:rPr>
        <w:t xml:space="preserve">утвержденной приказом УМСП ФКиС, </w:t>
      </w:r>
      <w:r w:rsidR="000A3325">
        <w:rPr>
          <w:rFonts w:eastAsiaTheme="minorHAnsi"/>
          <w:lang w:eastAsia="en-US"/>
        </w:rPr>
        <w:t xml:space="preserve">которой </w:t>
      </w:r>
      <w:r w:rsidR="00536D22" w:rsidRPr="004D682A">
        <w:rPr>
          <w:rFonts w:eastAsiaTheme="minorHAnsi"/>
          <w:lang w:eastAsia="en-US"/>
        </w:rPr>
        <w:t>предусмотрены мероприятия по оказанию содействия деятельности клубов, расположенных в подвальных помещениях многоквартирных домов и предназначенных для проведения физкультурно-оздоровительных и спортивных мероприятий. К указанным мероприятиям относятся возмещение понесенных спортивными клубами затрат за потребленную электрическую энергию, общие домовые нужды, взносы на капитальный ремонт, отопление, электроснабжение, водоснабжение.</w:t>
      </w:r>
    </w:p>
    <w:p w:rsidR="00536D22" w:rsidRDefault="00536D22" w:rsidP="00752466">
      <w:pPr>
        <w:ind w:firstLine="708"/>
        <w:jc w:val="both"/>
      </w:pPr>
      <w:r>
        <w:t xml:space="preserve">Как показали результаты проверки, поддержка спортивных клубов осуществлялась с нарушением требований </w:t>
      </w:r>
      <w:r w:rsidR="000A3325">
        <w:t>федеральн</w:t>
      </w:r>
      <w:r w:rsidR="00A27F07">
        <w:t>ого законодательства</w:t>
      </w:r>
      <w:r w:rsidR="000A3325">
        <w:t xml:space="preserve"> и </w:t>
      </w:r>
      <w:r>
        <w:t>муниципальных правовых актов</w:t>
      </w:r>
      <w:r w:rsidR="00A27F07">
        <w:t xml:space="preserve"> ЗАТО Северск</w:t>
      </w:r>
      <w:r>
        <w:t xml:space="preserve">, регламентирующих предоставление средств из бюджета. </w:t>
      </w:r>
    </w:p>
    <w:p w:rsidR="000A3325" w:rsidRDefault="00536D22" w:rsidP="00752466">
      <w:pPr>
        <w:spacing w:after="160"/>
        <w:ind w:firstLine="708"/>
        <w:contextualSpacing/>
        <w:jc w:val="both"/>
        <w:rPr>
          <w:rFonts w:eastAsiaTheme="minorEastAsia"/>
          <w:lang w:eastAsia="en-US"/>
        </w:rPr>
      </w:pPr>
      <w:r w:rsidRPr="00536D22">
        <w:rPr>
          <w:rFonts w:eastAsiaTheme="minorEastAsia"/>
          <w:lang w:eastAsia="en-US"/>
        </w:rPr>
        <w:t>Поддержка общественным организациям, оказываемая УМСП ФКиС в 2021 и 2022 годах в виде оплаты коммунальных услуг за занимаемые помещения и предоставление в пользование имущества в общей сумме 680 359,12 руб.</w:t>
      </w:r>
      <w:r w:rsidR="007A358A">
        <w:rPr>
          <w:rFonts w:eastAsiaTheme="minorEastAsia"/>
          <w:lang w:eastAsia="en-US"/>
        </w:rPr>
        <w:t>признана</w:t>
      </w:r>
      <w:r w:rsidRPr="00536D22">
        <w:rPr>
          <w:rFonts w:eastAsiaTheme="minorEastAsia"/>
          <w:lang w:eastAsia="en-US"/>
        </w:rPr>
        <w:t xml:space="preserve">неправомерной, поскольку все получающие поддержку клубы не соответствуют установленным законодательством критериям. Кроме того, помещения ряда клубов, в которых согласно данным  официального сайта УМСП ФКиС ведутся занятия, в том числе и с детьми до 18 лет, не соответствуют требованиям пожарных и санитарных норм. Предоставление поддержки клубу «Грация» с использованием механизма предоставления субсидий на иные цели МБУ ДО ДЮСШ «Смена» </w:t>
      </w:r>
      <w:r w:rsidR="000A3325">
        <w:rPr>
          <w:rFonts w:eastAsiaTheme="minorEastAsia"/>
          <w:lang w:eastAsia="en-US"/>
        </w:rPr>
        <w:t xml:space="preserve"> в сумме </w:t>
      </w:r>
      <w:r w:rsidRPr="00536D22">
        <w:rPr>
          <w:rFonts w:eastAsiaTheme="minorEastAsia"/>
          <w:lang w:eastAsia="en-US"/>
        </w:rPr>
        <w:t xml:space="preserve">430 752,12 руб. </w:t>
      </w:r>
      <w:r w:rsidR="000A3325">
        <w:rPr>
          <w:rFonts w:eastAsiaTheme="minorEastAsia"/>
          <w:lang w:eastAsia="en-US"/>
        </w:rPr>
        <w:t xml:space="preserve"> признано неэффективным, поскольку</w:t>
      </w:r>
      <w:r w:rsidR="000A3325" w:rsidRPr="000A3325">
        <w:rPr>
          <w:rFonts w:eastAsiaTheme="minorEastAsia"/>
          <w:lang w:eastAsia="en-US"/>
        </w:rPr>
        <w:t>:</w:t>
      </w:r>
    </w:p>
    <w:p w:rsidR="00536D22" w:rsidRPr="000A3325" w:rsidRDefault="000A3325" w:rsidP="000A3325">
      <w:pPr>
        <w:spacing w:after="160"/>
        <w:ind w:firstLine="567"/>
        <w:contextualSpacing/>
        <w:jc w:val="both"/>
        <w:rPr>
          <w:rFonts w:eastAsiaTheme="minorEastAsia"/>
          <w:lang w:eastAsia="en-US"/>
        </w:rPr>
      </w:pPr>
      <w:r>
        <w:rPr>
          <w:rFonts w:eastAsiaTheme="minorEastAsia"/>
          <w:lang w:eastAsia="en-US"/>
        </w:rPr>
        <w:t>- п</w:t>
      </w:r>
      <w:r w:rsidR="00536D22" w:rsidRPr="000A3325">
        <w:rPr>
          <w:rFonts w:eastAsiaTheme="minorEastAsia"/>
          <w:lang w:eastAsia="en-US"/>
        </w:rPr>
        <w:t>омещение по адресу пр</w:t>
      </w:r>
      <w:r w:rsidR="00752466">
        <w:rPr>
          <w:rFonts w:eastAsiaTheme="minorEastAsia"/>
          <w:lang w:eastAsia="en-US"/>
        </w:rPr>
        <w:t>осп</w:t>
      </w:r>
      <w:r w:rsidR="00536D22" w:rsidRPr="000A3325">
        <w:rPr>
          <w:rFonts w:eastAsiaTheme="minorEastAsia"/>
          <w:lang w:eastAsia="en-US"/>
        </w:rPr>
        <w:t xml:space="preserve">. Коммунистический,38, на оплату расходов по содержанию которого выделяются средства, не соответствует требованиям пожарных и санитарных норм, установленным для проведения занятий с детьми до 18 лет; </w:t>
      </w:r>
    </w:p>
    <w:p w:rsidR="000A3325" w:rsidRDefault="000A3325" w:rsidP="000A3325">
      <w:pPr>
        <w:spacing w:after="160"/>
        <w:ind w:firstLine="567"/>
        <w:contextualSpacing/>
        <w:jc w:val="both"/>
        <w:rPr>
          <w:rFonts w:eastAsiaTheme="minorEastAsia"/>
          <w:lang w:eastAsia="en-US"/>
        </w:rPr>
      </w:pPr>
      <w:r>
        <w:rPr>
          <w:rFonts w:eastAsiaTheme="minorEastAsia"/>
          <w:lang w:eastAsia="en-US"/>
        </w:rPr>
        <w:t>- п</w:t>
      </w:r>
      <w:r w:rsidR="00536D22" w:rsidRPr="00536D22">
        <w:rPr>
          <w:rFonts w:eastAsiaTheme="minorEastAsia"/>
          <w:lang w:eastAsia="en-US"/>
        </w:rPr>
        <w:t>омещение по адресу пр</w:t>
      </w:r>
      <w:r w:rsidR="00752466">
        <w:rPr>
          <w:rFonts w:eastAsiaTheme="minorEastAsia"/>
          <w:lang w:eastAsia="en-US"/>
        </w:rPr>
        <w:t>осп</w:t>
      </w:r>
      <w:r w:rsidR="00536D22" w:rsidRPr="00536D22">
        <w:rPr>
          <w:rFonts w:eastAsiaTheme="minorEastAsia"/>
          <w:lang w:eastAsia="en-US"/>
        </w:rPr>
        <w:t xml:space="preserve">.Коммунистический,38, находящееся на балансе МБУ ДО ДЮСШ «Смена», не используется в уставной деятельности учреждения. </w:t>
      </w:r>
    </w:p>
    <w:p w:rsidR="00536D22" w:rsidRDefault="000A3325" w:rsidP="00752466">
      <w:pPr>
        <w:spacing w:after="160"/>
        <w:ind w:firstLine="708"/>
        <w:contextualSpacing/>
        <w:jc w:val="both"/>
        <w:rPr>
          <w:rFonts w:eastAsiaTheme="minorEastAsia"/>
          <w:lang w:eastAsia="en-US"/>
        </w:rPr>
      </w:pPr>
      <w:r>
        <w:rPr>
          <w:rFonts w:eastAsiaTheme="minorEastAsia"/>
          <w:lang w:eastAsia="en-US"/>
        </w:rPr>
        <w:t>В ходе проверки констатировано, что в</w:t>
      </w:r>
      <w:r w:rsidR="00536D22" w:rsidRPr="00536D22">
        <w:rPr>
          <w:rFonts w:eastAsiaTheme="minorEastAsia"/>
          <w:lang w:eastAsia="en-US"/>
        </w:rPr>
        <w:t xml:space="preserve"> муниципальном образовании </w:t>
      </w:r>
      <w:r>
        <w:rPr>
          <w:rFonts w:eastAsiaTheme="minorEastAsia"/>
          <w:lang w:eastAsia="en-US"/>
        </w:rPr>
        <w:t xml:space="preserve">ЗАТО Северск </w:t>
      </w:r>
      <w:r w:rsidR="00536D22" w:rsidRPr="00536D22">
        <w:rPr>
          <w:rFonts w:eastAsiaTheme="minorEastAsia"/>
          <w:lang w:eastAsia="en-US"/>
        </w:rPr>
        <w:t>отсутствует достаточная правовая база для оказания поддержки (имущественной и финансовой) спортивным клубам в соответствии с Федеральным законом от 04.12.2007 № 329-ФЗ «О физической культуре и спорте в Российской Федерации».</w:t>
      </w:r>
    </w:p>
    <w:p w:rsidR="00EA01A5" w:rsidRDefault="00EA01A5" w:rsidP="00752466">
      <w:pPr>
        <w:ind w:firstLine="708"/>
        <w:jc w:val="both"/>
        <w:rPr>
          <w:rFonts w:eastAsiaTheme="minorEastAsia"/>
          <w:lang w:eastAsia="en-US"/>
        </w:rPr>
      </w:pPr>
      <w:r>
        <w:rPr>
          <w:rFonts w:eastAsiaTheme="minorHAnsi"/>
          <w:lang w:eastAsia="en-US"/>
        </w:rPr>
        <w:t xml:space="preserve">Кроме </w:t>
      </w:r>
      <w:r w:rsidR="00752466">
        <w:rPr>
          <w:rFonts w:eastAsiaTheme="minorHAnsi"/>
          <w:lang w:eastAsia="en-US"/>
        </w:rPr>
        <w:t>того, проверкой</w:t>
      </w:r>
      <w:r>
        <w:rPr>
          <w:rFonts w:eastAsiaTheme="minorHAnsi"/>
          <w:lang w:eastAsia="en-US"/>
        </w:rPr>
        <w:t xml:space="preserve"> установлены </w:t>
      </w:r>
      <w:r w:rsidRPr="00EA01A5">
        <w:rPr>
          <w:rFonts w:eastAsiaTheme="minorHAnsi"/>
          <w:lang w:eastAsia="en-US"/>
        </w:rPr>
        <w:t xml:space="preserve">факты </w:t>
      </w:r>
      <w:r w:rsidR="00A27F07">
        <w:rPr>
          <w:rFonts w:eastAsiaTheme="minorHAnsi"/>
          <w:lang w:eastAsia="en-US"/>
        </w:rPr>
        <w:t xml:space="preserve">неправомерного </w:t>
      </w:r>
      <w:r w:rsidRPr="00EA01A5">
        <w:rPr>
          <w:rFonts w:eastAsiaTheme="minorHAnsi"/>
          <w:lang w:eastAsia="en-US"/>
        </w:rPr>
        <w:t xml:space="preserve">использования муниципального имущества, а именнопередача помещения </w:t>
      </w:r>
      <w:r>
        <w:rPr>
          <w:rFonts w:eastAsiaTheme="minorHAnsi"/>
          <w:lang w:eastAsia="en-US"/>
        </w:rPr>
        <w:t xml:space="preserve">УМСП ФКиС </w:t>
      </w:r>
      <w:r w:rsidRPr="00EA01A5">
        <w:rPr>
          <w:rFonts w:eastAsiaTheme="minorHAnsi"/>
          <w:lang w:eastAsia="en-US"/>
        </w:rPr>
        <w:t>третьим</w:t>
      </w:r>
      <w:r>
        <w:rPr>
          <w:rFonts w:eastAsiaTheme="minorHAnsi"/>
          <w:lang w:eastAsia="en-US"/>
        </w:rPr>
        <w:t xml:space="preserve"> лицам без согласия ссудодателя, факты </w:t>
      </w:r>
      <w:r w:rsidRPr="00EA01A5">
        <w:rPr>
          <w:rFonts w:eastAsiaTheme="minorHAnsi"/>
          <w:lang w:eastAsia="en-US"/>
        </w:rPr>
        <w:t>заключен</w:t>
      </w:r>
      <w:r>
        <w:rPr>
          <w:rFonts w:eastAsiaTheme="minorHAnsi"/>
          <w:lang w:eastAsia="en-US"/>
        </w:rPr>
        <w:t>ия</w:t>
      </w:r>
      <w:r w:rsidRPr="00EA01A5">
        <w:rPr>
          <w:rFonts w:eastAsiaTheme="minorHAnsi"/>
          <w:lang w:eastAsia="en-US"/>
        </w:rPr>
        <w:t xml:space="preserve"> договор</w:t>
      </w:r>
      <w:r>
        <w:rPr>
          <w:rFonts w:eastAsiaTheme="minorHAnsi"/>
          <w:lang w:eastAsia="en-US"/>
        </w:rPr>
        <w:t>ов</w:t>
      </w:r>
      <w:r w:rsidRPr="00EA01A5">
        <w:rPr>
          <w:rFonts w:eastAsiaTheme="minorHAnsi"/>
          <w:lang w:eastAsia="en-US"/>
        </w:rPr>
        <w:t xml:space="preserve"> о предоставлении в безвозмездное пользование одного нежилого помещения одновременно двум организациям. </w:t>
      </w:r>
    </w:p>
    <w:p w:rsidR="000A3325" w:rsidRPr="00536D22" w:rsidRDefault="000A3325" w:rsidP="000A3325">
      <w:pPr>
        <w:spacing w:after="160"/>
        <w:ind w:firstLine="567"/>
        <w:contextualSpacing/>
        <w:jc w:val="both"/>
        <w:rPr>
          <w:rFonts w:eastAsiaTheme="minorEastAsia"/>
          <w:lang w:eastAsia="en-US"/>
        </w:rPr>
      </w:pPr>
      <w:r>
        <w:rPr>
          <w:rFonts w:eastAsiaTheme="minorEastAsia"/>
          <w:lang w:eastAsia="en-US"/>
        </w:rPr>
        <w:t xml:space="preserve">По результатам </w:t>
      </w:r>
      <w:r w:rsidR="00A41898">
        <w:rPr>
          <w:rFonts w:eastAsiaTheme="minorEastAsia"/>
          <w:lang w:eastAsia="en-US"/>
        </w:rPr>
        <w:t>проверки в</w:t>
      </w:r>
      <w:r>
        <w:rPr>
          <w:rFonts w:eastAsiaTheme="minorEastAsia"/>
          <w:lang w:eastAsia="en-US"/>
        </w:rPr>
        <w:t xml:space="preserve"> адрес УМСП ФКиС внесено представление по устранению нарушений, в котором</w:t>
      </w:r>
      <w:r w:rsidR="00A27F07">
        <w:rPr>
          <w:rFonts w:eastAsiaTheme="minorEastAsia"/>
          <w:lang w:eastAsia="en-US"/>
        </w:rPr>
        <w:t xml:space="preserve"> предложено</w:t>
      </w:r>
      <w:r>
        <w:rPr>
          <w:rFonts w:eastAsiaTheme="minorEastAsia"/>
          <w:lang w:eastAsia="en-US"/>
        </w:rPr>
        <w:t>:</w:t>
      </w:r>
    </w:p>
    <w:p w:rsidR="00536D22" w:rsidRPr="00536D22" w:rsidRDefault="00536D22" w:rsidP="007A358A">
      <w:pPr>
        <w:numPr>
          <w:ilvl w:val="0"/>
          <w:numId w:val="34"/>
        </w:numPr>
        <w:spacing w:after="160"/>
        <w:contextualSpacing/>
        <w:jc w:val="both"/>
        <w:rPr>
          <w:rFonts w:eastAsiaTheme="minorHAnsi" w:cstheme="minorBidi"/>
          <w:lang w:eastAsia="en-US"/>
        </w:rPr>
      </w:pPr>
      <w:r w:rsidRPr="00536D22">
        <w:t xml:space="preserve">Привести форму поддержки  спортивных клубов в соответствие с требованиями законодательства, </w:t>
      </w:r>
      <w:r w:rsidR="000A3325">
        <w:t>для чего скорректировать либо отменить ряд нормативн</w:t>
      </w:r>
      <w:r w:rsidR="00752466">
        <w:t xml:space="preserve">ых </w:t>
      </w:r>
      <w:r w:rsidR="000A3325">
        <w:t>правовых актов.</w:t>
      </w:r>
    </w:p>
    <w:p w:rsidR="00536D22" w:rsidRPr="000A3325" w:rsidRDefault="00536D22" w:rsidP="007A358A">
      <w:pPr>
        <w:numPr>
          <w:ilvl w:val="0"/>
          <w:numId w:val="34"/>
        </w:numPr>
        <w:spacing w:after="160"/>
        <w:contextualSpacing/>
        <w:jc w:val="both"/>
      </w:pPr>
      <w:r w:rsidRPr="000A3325">
        <w:t xml:space="preserve">Рассмотреть </w:t>
      </w:r>
      <w:r w:rsidR="00A41898" w:rsidRPr="000A3325">
        <w:t>вопрос о</w:t>
      </w:r>
      <w:r w:rsidRPr="000A3325">
        <w:t xml:space="preserve"> целесообразности нахождения на балансе </w:t>
      </w:r>
      <w:r w:rsidRPr="000A3325">
        <w:rPr>
          <w:rFonts w:eastAsiaTheme="minorEastAsia"/>
          <w:lang w:eastAsia="en-US"/>
        </w:rPr>
        <w:t>МБУ ДО ДЮСШ «Смена» помещения по адресу</w:t>
      </w:r>
      <w:r w:rsidR="00752466">
        <w:rPr>
          <w:rFonts w:eastAsiaTheme="minorEastAsia"/>
          <w:lang w:eastAsia="en-US"/>
        </w:rPr>
        <w:t>:</w:t>
      </w:r>
      <w:r w:rsidRPr="000A3325">
        <w:rPr>
          <w:rFonts w:eastAsiaTheme="minorEastAsia"/>
          <w:lang w:eastAsia="en-US"/>
        </w:rPr>
        <w:t xml:space="preserve"> пр</w:t>
      </w:r>
      <w:r w:rsidR="00752466">
        <w:rPr>
          <w:rFonts w:eastAsiaTheme="minorEastAsia"/>
          <w:lang w:eastAsia="en-US"/>
        </w:rPr>
        <w:t>осп</w:t>
      </w:r>
      <w:r w:rsidRPr="000A3325">
        <w:rPr>
          <w:rFonts w:eastAsiaTheme="minorEastAsia"/>
          <w:lang w:eastAsia="en-US"/>
        </w:rPr>
        <w:t xml:space="preserve">.Коммунистический,38, поскольку помещение не может быть использовано в целях реализации уставных задач учреждения и в соответствии со статьей 296 Гражданского кодекса РФ помещение может быть изъято собственником имущества с целью </w:t>
      </w:r>
      <w:r w:rsidRPr="000A3325">
        <w:rPr>
          <w:rFonts w:eastAsiaTheme="minorEastAsia"/>
          <w:lang w:eastAsia="en-US"/>
        </w:rPr>
        <w:lastRenderedPageBreak/>
        <w:t>предоставления его в пользование (возмездное или безвозмездное) иным пользователям.</w:t>
      </w:r>
    </w:p>
    <w:p w:rsidR="00536D22" w:rsidRPr="007A358A" w:rsidRDefault="00536D22" w:rsidP="007A358A">
      <w:pPr>
        <w:numPr>
          <w:ilvl w:val="0"/>
          <w:numId w:val="34"/>
        </w:numPr>
        <w:spacing w:after="160"/>
        <w:contextualSpacing/>
        <w:jc w:val="both"/>
        <w:rPr>
          <w:rFonts w:eastAsiaTheme="minorHAnsi" w:cstheme="minorBidi"/>
          <w:sz w:val="22"/>
          <w:szCs w:val="22"/>
          <w:lang w:eastAsia="en-US"/>
        </w:rPr>
      </w:pPr>
      <w:r w:rsidRPr="00B12597">
        <w:rPr>
          <w:rFonts w:eastAsiaTheme="minorEastAsia"/>
          <w:lang w:eastAsia="en-US"/>
        </w:rPr>
        <w:t>Рассмотреть вопрос о привлечении к дисциплинарной ответственности лиц, допустивших неправомерное расходование бюджетных средств на оказание поддержки спортивным клубам и неправомерное предоставление муниципального имущества в пользование физическим лицам с нарушением действующего законодательства.</w:t>
      </w:r>
    </w:p>
    <w:p w:rsidR="00A41898" w:rsidRDefault="00EA01A5" w:rsidP="00EA01A5">
      <w:pPr>
        <w:spacing w:after="160"/>
        <w:ind w:firstLine="709"/>
        <w:contextualSpacing/>
        <w:jc w:val="both"/>
        <w:rPr>
          <w:rFonts w:eastAsiaTheme="minorEastAsia"/>
          <w:lang w:eastAsia="en-US"/>
        </w:rPr>
      </w:pPr>
      <w:r>
        <w:rPr>
          <w:rFonts w:eastAsiaTheme="minorEastAsia"/>
          <w:lang w:eastAsia="en-US"/>
        </w:rPr>
        <w:t xml:space="preserve">Кроме того, направлено информационное письмо в УИО по фактам выявленных нарушений порядка </w:t>
      </w:r>
      <w:r w:rsidR="00A27F07">
        <w:rPr>
          <w:rFonts w:eastAsiaTheme="minorEastAsia"/>
          <w:lang w:eastAsia="en-US"/>
        </w:rPr>
        <w:t xml:space="preserve">управления и </w:t>
      </w:r>
      <w:r>
        <w:rPr>
          <w:rFonts w:eastAsiaTheme="minorEastAsia"/>
          <w:lang w:eastAsia="en-US"/>
        </w:rPr>
        <w:t>распоряжения имуществом.</w:t>
      </w:r>
    </w:p>
    <w:p w:rsidR="00EA01A5" w:rsidRDefault="00A41898" w:rsidP="00EA01A5">
      <w:pPr>
        <w:spacing w:after="160"/>
        <w:ind w:firstLine="708"/>
        <w:contextualSpacing/>
        <w:jc w:val="both"/>
        <w:rPr>
          <w:rFonts w:eastAsiaTheme="minorEastAsia"/>
          <w:lang w:eastAsia="en-US"/>
        </w:rPr>
      </w:pPr>
      <w:r>
        <w:rPr>
          <w:rFonts w:eastAsiaTheme="minorEastAsia"/>
          <w:lang w:eastAsia="en-US"/>
        </w:rPr>
        <w:t>По обращению УМСПФКиС в связи с длительной процедурой исполнения вынесенных предло</w:t>
      </w:r>
      <w:r w:rsidR="00EA01A5">
        <w:rPr>
          <w:rFonts w:eastAsiaTheme="minorEastAsia"/>
          <w:lang w:eastAsia="en-US"/>
        </w:rPr>
        <w:t>ж</w:t>
      </w:r>
      <w:r>
        <w:rPr>
          <w:rFonts w:eastAsiaTheme="minorEastAsia"/>
          <w:lang w:eastAsia="en-US"/>
        </w:rPr>
        <w:t>ений срок исполнения представления продлен до августа 2023 года. Вместе с тем</w:t>
      </w:r>
      <w:r w:rsidR="00752466">
        <w:rPr>
          <w:rFonts w:eastAsiaTheme="minorEastAsia"/>
          <w:lang w:eastAsia="en-US"/>
        </w:rPr>
        <w:t>,</w:t>
      </w:r>
      <w:r w:rsidR="00EA01A5">
        <w:rPr>
          <w:rFonts w:eastAsiaTheme="minorEastAsia"/>
          <w:lang w:eastAsia="en-US"/>
        </w:rPr>
        <w:t xml:space="preserve">согласно </w:t>
      </w:r>
      <w:r>
        <w:rPr>
          <w:rFonts w:eastAsiaTheme="minorEastAsia"/>
          <w:lang w:eastAsia="en-US"/>
        </w:rPr>
        <w:t>информации УИО</w:t>
      </w:r>
      <w:r w:rsidR="00EA01A5">
        <w:rPr>
          <w:rFonts w:eastAsiaTheme="minorEastAsia"/>
          <w:lang w:eastAsia="en-US"/>
        </w:rPr>
        <w:t>,  в адрес УМСП ФКиС направлено письмо о расторжении договора безвозмездного пользования  помещением по адресу</w:t>
      </w:r>
      <w:r w:rsidR="00752466">
        <w:rPr>
          <w:rFonts w:eastAsiaTheme="minorEastAsia"/>
          <w:lang w:eastAsia="en-US"/>
        </w:rPr>
        <w:t>:</w:t>
      </w:r>
      <w:r w:rsidR="00EA01A5">
        <w:rPr>
          <w:rFonts w:eastAsiaTheme="minorEastAsia"/>
          <w:lang w:eastAsia="en-US"/>
        </w:rPr>
        <w:t xml:space="preserve">  ул.Калинина,32, используемого фактически иной организацией. Также подготовлено распоряжение Администрации ЗАТО Северск о передаче помещения по пр</w:t>
      </w:r>
      <w:r w:rsidR="00752466">
        <w:rPr>
          <w:rFonts w:eastAsiaTheme="minorEastAsia"/>
          <w:lang w:eastAsia="en-US"/>
        </w:rPr>
        <w:t>осп</w:t>
      </w:r>
      <w:r w:rsidR="00EA01A5">
        <w:rPr>
          <w:rFonts w:eastAsiaTheme="minorEastAsia"/>
          <w:lang w:eastAsia="en-US"/>
        </w:rPr>
        <w:t>.Коммунистическ</w:t>
      </w:r>
      <w:r w:rsidR="00752466">
        <w:rPr>
          <w:rFonts w:eastAsiaTheme="minorEastAsia"/>
          <w:lang w:eastAsia="en-US"/>
        </w:rPr>
        <w:t>ому</w:t>
      </w:r>
      <w:r w:rsidR="00EA01A5">
        <w:rPr>
          <w:rFonts w:eastAsiaTheme="minorEastAsia"/>
          <w:lang w:eastAsia="en-US"/>
        </w:rPr>
        <w:t>,38 в состав муниципальной казны.</w:t>
      </w:r>
    </w:p>
    <w:p w:rsidR="001E58BB" w:rsidRPr="00B12597" w:rsidRDefault="001E58BB" w:rsidP="00752466">
      <w:pPr>
        <w:pStyle w:val="a5"/>
        <w:ind w:left="284" w:firstLine="283"/>
        <w:jc w:val="both"/>
        <w:rPr>
          <w:rFonts w:ascii="Times New Roman" w:hAnsi="Times New Roman" w:cs="Times New Roman"/>
          <w:sz w:val="24"/>
          <w:szCs w:val="24"/>
        </w:rPr>
      </w:pPr>
      <w:r w:rsidRPr="00B12597">
        <w:rPr>
          <w:rFonts w:ascii="Times New Roman" w:hAnsi="Times New Roman" w:cs="Times New Roman"/>
          <w:b/>
          <w:sz w:val="24"/>
          <w:szCs w:val="24"/>
        </w:rPr>
        <w:t>5. Информационная, методологическая и иная деятельность</w:t>
      </w:r>
    </w:p>
    <w:p w:rsidR="001E58BB" w:rsidRDefault="001E58BB" w:rsidP="00B12597">
      <w:pPr>
        <w:ind w:firstLine="567"/>
        <w:jc w:val="both"/>
      </w:pPr>
    </w:p>
    <w:p w:rsidR="001E58BB" w:rsidRDefault="001E58BB" w:rsidP="001E58BB">
      <w:pPr>
        <w:ind w:firstLine="567"/>
        <w:jc w:val="both"/>
      </w:pPr>
      <w:r>
        <w:t>Развитие взаимодействия с контрольно-счётными органами РФ и иными контролирующими и надзорными органами осуществлялось путем:</w:t>
      </w:r>
    </w:p>
    <w:p w:rsidR="001E58BB" w:rsidRDefault="001E58BB" w:rsidP="001E58BB">
      <w:pPr>
        <w:ind w:firstLine="567"/>
        <w:jc w:val="both"/>
      </w:pPr>
      <w:r>
        <w:t xml:space="preserve">- участия в </w:t>
      </w:r>
      <w:r w:rsidR="00B12597">
        <w:t xml:space="preserve">мероприятиях, проводимых </w:t>
      </w:r>
      <w:r w:rsidR="00D05DB4">
        <w:t>Союзом муниципальных</w:t>
      </w:r>
      <w:r w:rsidR="00B12597">
        <w:t xml:space="preserve"> контрольно-</w:t>
      </w:r>
      <w:r w:rsidR="005A3DEB">
        <w:t>Счётн</w:t>
      </w:r>
      <w:r w:rsidR="00B12597">
        <w:t xml:space="preserve">ых органов, в том числе в </w:t>
      </w:r>
      <w:r>
        <w:t>работе Комиссии Союза МКСО по перспективному планированию и формированию муниципальных контрольно-счётных органов;</w:t>
      </w:r>
    </w:p>
    <w:p w:rsidR="001E58BB" w:rsidRDefault="001E58BB" w:rsidP="001E58BB">
      <w:pPr>
        <w:ind w:firstLine="567"/>
        <w:jc w:val="both"/>
      </w:pPr>
      <w:r>
        <w:t>- участия в работе Совета контрольно-счётных органов Томской области.</w:t>
      </w:r>
    </w:p>
    <w:p w:rsidR="001E58BB" w:rsidRDefault="001E58BB" w:rsidP="001E58BB">
      <w:pPr>
        <w:ind w:firstLine="567"/>
        <w:jc w:val="both"/>
      </w:pPr>
    </w:p>
    <w:p w:rsidR="00B12597" w:rsidRDefault="001E58BB" w:rsidP="001E58BB">
      <w:pPr>
        <w:ind w:firstLine="567"/>
        <w:jc w:val="both"/>
      </w:pPr>
      <w:r>
        <w:t>В целях развития взаимодействия с другими контрольно-счётными органами в процессе исполнения полномочий в том числе изучались формы, методы и опыт организации внешнего финансового контроля в других регионах. Счётной палатой направлялись предложения и информация в комиссии Союза МКСО и Совет контрольно-</w:t>
      </w:r>
      <w:r w:rsidR="005A3DEB">
        <w:t>Счётн</w:t>
      </w:r>
      <w:r>
        <w:t>ых органов Томской области</w:t>
      </w:r>
      <w:r w:rsidR="00B12597">
        <w:t>.</w:t>
      </w:r>
      <w:r>
        <w:t xml:space="preserve"> Подготовлены и направлены предложения в план работы Комиссии по перспективному планированию и формированию муниципальных контрольно-счётных органов, план работы Совета контрольно-</w:t>
      </w:r>
      <w:r w:rsidR="005A3DEB">
        <w:t>Счётн</w:t>
      </w:r>
      <w:r>
        <w:t>ых органов Томской области и  Ассоциацию «Совет муниципальных образований Томской области»</w:t>
      </w:r>
      <w:r w:rsidR="00B12597">
        <w:t>.</w:t>
      </w:r>
    </w:p>
    <w:p w:rsidR="00D05DB4" w:rsidRPr="00110D06" w:rsidRDefault="00D05DB4" w:rsidP="00D05DB4">
      <w:pPr>
        <w:autoSpaceDN w:val="0"/>
        <w:ind w:firstLine="708"/>
        <w:jc w:val="both"/>
        <w:rPr>
          <w:rFonts w:eastAsiaTheme="minorHAnsi"/>
          <w:lang w:eastAsia="en-US"/>
        </w:rPr>
      </w:pPr>
      <w:r>
        <w:rPr>
          <w:rFonts w:eastAsiaTheme="minorHAnsi"/>
          <w:lang w:eastAsia="en-US"/>
        </w:rPr>
        <w:t>На очередном совещании Совета муниципальных контрольно-</w:t>
      </w:r>
      <w:r w:rsidR="005A3DEB">
        <w:rPr>
          <w:rFonts w:eastAsiaTheme="minorHAnsi"/>
          <w:lang w:eastAsia="en-US"/>
        </w:rPr>
        <w:t>Счётн</w:t>
      </w:r>
      <w:r>
        <w:rPr>
          <w:rFonts w:eastAsiaTheme="minorHAnsi"/>
          <w:lang w:eastAsia="en-US"/>
        </w:rPr>
        <w:t xml:space="preserve">ых органов Томской области Счётной палатой ЗАТО Северск представлены 2 доклада по тематике проводимого совещания. </w:t>
      </w:r>
    </w:p>
    <w:p w:rsidR="00D05DB4" w:rsidRDefault="00D05DB4" w:rsidP="00D05DB4">
      <w:pPr>
        <w:ind w:firstLine="708"/>
        <w:jc w:val="both"/>
        <w:rPr>
          <w:bCs/>
        </w:rPr>
      </w:pPr>
      <w:r>
        <w:t xml:space="preserve">В рамках реализации Федерального закона от </w:t>
      </w:r>
      <w:r>
        <w:rPr>
          <w:rFonts w:eastAsiaTheme="minorHAnsi"/>
          <w:lang w:eastAsia="en-US"/>
        </w:rPr>
        <w:t xml:space="preserve">02.05.2006 № 59-ФЗ «О порядке рассмотрения обращений граждан Российской Федерации» в 2022 году Счётной палатой </w:t>
      </w:r>
      <w:r w:rsidRPr="00735CF0">
        <w:rPr>
          <w:rFonts w:eastAsiaTheme="minorHAnsi"/>
          <w:lang w:eastAsia="en-US"/>
        </w:rPr>
        <w:t xml:space="preserve">рассмотрены </w:t>
      </w:r>
      <w:r w:rsidR="002604C0" w:rsidRPr="00735CF0">
        <w:rPr>
          <w:rFonts w:eastAsiaTheme="minorHAnsi"/>
          <w:lang w:eastAsia="en-US"/>
        </w:rPr>
        <w:t>5</w:t>
      </w:r>
      <w:r>
        <w:rPr>
          <w:rFonts w:eastAsiaTheme="minorHAnsi"/>
          <w:lang w:eastAsia="en-US"/>
        </w:rPr>
        <w:t xml:space="preserve"> обращени</w:t>
      </w:r>
      <w:r w:rsidR="002604C0">
        <w:rPr>
          <w:rFonts w:eastAsiaTheme="minorHAnsi"/>
          <w:lang w:eastAsia="en-US"/>
        </w:rPr>
        <w:t>й</w:t>
      </w:r>
      <w:r>
        <w:rPr>
          <w:rFonts w:eastAsiaTheme="minorHAnsi"/>
          <w:lang w:eastAsia="en-US"/>
        </w:rPr>
        <w:t xml:space="preserve"> граждан. Для подготовки ответа по существу изложенных в обращении вопросов Счётной палатой проведена проверка в </w:t>
      </w:r>
      <w:r w:rsidRPr="00F92845">
        <w:rPr>
          <w:bCs/>
        </w:rPr>
        <w:t>МБУ ДО ДЮСШ «Смена»</w:t>
      </w:r>
      <w:r>
        <w:rPr>
          <w:bCs/>
        </w:rPr>
        <w:t xml:space="preserve">. По результатам рассмотрения обращений даны ответы заявителям и по отдельным фактам </w:t>
      </w:r>
      <w:r w:rsidR="002604C0">
        <w:rPr>
          <w:bCs/>
        </w:rPr>
        <w:t>3</w:t>
      </w:r>
      <w:r>
        <w:rPr>
          <w:bCs/>
        </w:rPr>
        <w:t xml:space="preserve"> обращения перенаправлены в уполномоченные органы по компетенции.</w:t>
      </w:r>
    </w:p>
    <w:p w:rsidR="00D05DB4" w:rsidRDefault="001E58BB" w:rsidP="001E58BB">
      <w:pPr>
        <w:ind w:firstLine="567"/>
        <w:jc w:val="both"/>
      </w:pPr>
      <w:r>
        <w:t>С целью реализации принципа гласности и открытости деятельности контрольно-</w:t>
      </w:r>
      <w:r w:rsidR="005A3DEB">
        <w:t>Счётн</w:t>
      </w:r>
      <w:r>
        <w:t xml:space="preserve">ых органов по завершении контрольных и экспертно-аналитических мероприятий подготавливалась информация и направлялась в Думу ЗАТО Северск и Мэру ЗАТО Северск. Информация о проведенных мероприятиях, а также об иных событиях и документах </w:t>
      </w:r>
      <w:r w:rsidR="005A3DEB">
        <w:t>Счётн</w:t>
      </w:r>
      <w:r>
        <w:t xml:space="preserve">ой палаты регулярно размещалась на официальном сайте </w:t>
      </w:r>
      <w:r w:rsidR="005A3DEB">
        <w:t>Счётн</w:t>
      </w:r>
      <w:r>
        <w:t>ой палаты в сети «Интернет</w:t>
      </w:r>
      <w:r w:rsidRPr="00735CF0">
        <w:t xml:space="preserve">». В отчетном периоде на сайте размещено </w:t>
      </w:r>
      <w:r w:rsidR="00735CF0" w:rsidRPr="00735CF0">
        <w:t>22</w:t>
      </w:r>
      <w:r w:rsidRPr="00735CF0">
        <w:t xml:space="preserve"> информационных сообщени</w:t>
      </w:r>
      <w:r w:rsidR="00735CF0" w:rsidRPr="00735CF0">
        <w:t>я</w:t>
      </w:r>
      <w:r w:rsidRPr="00735CF0">
        <w:t>.</w:t>
      </w:r>
      <w:r w:rsidR="00D05DB4">
        <w:t xml:space="preserve">Кроме того, </w:t>
      </w:r>
      <w:r>
        <w:t>в соответствии с</w:t>
      </w:r>
      <w:r w:rsidR="002604C0">
        <w:t xml:space="preserve"> требованиями законодательства </w:t>
      </w:r>
      <w:r>
        <w:t xml:space="preserve">на сайте размещались результаты проведенных контрольных мероприятий, а также информация о вынесенных представлениях и предписаниях и результатах их исполнения. </w:t>
      </w:r>
    </w:p>
    <w:p w:rsidR="00D05DB4" w:rsidRDefault="00D05DB4" w:rsidP="001E58BB">
      <w:pPr>
        <w:ind w:firstLine="567"/>
        <w:jc w:val="both"/>
      </w:pPr>
    </w:p>
    <w:p w:rsidR="002604C0" w:rsidRDefault="003707FE" w:rsidP="001E58BB">
      <w:pPr>
        <w:ind w:firstLine="567"/>
        <w:jc w:val="both"/>
      </w:pPr>
      <w:r w:rsidRPr="003707FE">
        <w:t>О</w:t>
      </w:r>
      <w:r>
        <w:t>дним из основных нап</w:t>
      </w:r>
      <w:r w:rsidRPr="003707FE">
        <w:t>р</w:t>
      </w:r>
      <w:r>
        <w:t>авл</w:t>
      </w:r>
      <w:r w:rsidRPr="003707FE">
        <w:t xml:space="preserve">ений деятельности </w:t>
      </w:r>
      <w:r>
        <w:t>С</w:t>
      </w:r>
      <w:r w:rsidRPr="003707FE">
        <w:t>чё</w:t>
      </w:r>
      <w:r>
        <w:t>т</w:t>
      </w:r>
      <w:r w:rsidRPr="003707FE">
        <w:t>ной палаты является работа по поддержанию высокого уровня профессионализма сотрудников  органа внешнего финансов</w:t>
      </w:r>
      <w:r>
        <w:t>о</w:t>
      </w:r>
      <w:r w:rsidRPr="003707FE">
        <w:t xml:space="preserve">го контроля. </w:t>
      </w:r>
      <w:r w:rsidR="00A63850">
        <w:t>Штатная численность сотрудников Счётной палаты в 2022 году составляла 11 человек, в том числе 3 муниципальные должности,  6 муниципальных служащих и 2 человека – технический персонал.</w:t>
      </w:r>
    </w:p>
    <w:p w:rsidR="002604C0" w:rsidRDefault="002604C0" w:rsidP="002604C0">
      <w:pPr>
        <w:ind w:firstLine="567"/>
        <w:jc w:val="both"/>
      </w:pPr>
      <w:r>
        <w:t>В 2022 году работа по повышению квалификации сотрудников Счётной палаты была ограничена недостаточным бюджетным финансированием. Возможность повышения своего квалификационного уровня обеспечивалась путем участия в онлайн  семинарах, организованных на портале Счётной палаты РФ, Ассоциацией  «Совет муниципальных образований Томской области»</w:t>
      </w:r>
      <w:r w:rsidR="003707FE">
        <w:t>, Союзом муниципальных контрольно-</w:t>
      </w:r>
      <w:r w:rsidR="005A3DEB">
        <w:t>Счётн</w:t>
      </w:r>
      <w:r w:rsidR="003707FE">
        <w:t>ых органов РФ</w:t>
      </w:r>
      <w:r>
        <w:t xml:space="preserve"> по тематикам</w:t>
      </w:r>
      <w:r w:rsidR="00752466">
        <w:t>:</w:t>
      </w:r>
      <w:r w:rsidR="00C65315">
        <w:t>«Проблемные точки учета нематериальных активов</w:t>
      </w:r>
      <w:r w:rsidR="00040F87">
        <w:t xml:space="preserve">», </w:t>
      </w:r>
      <w:r w:rsidR="00A27F07">
        <w:t>«</w:t>
      </w:r>
      <w:r w:rsidR="00040F87">
        <w:t>Практические подходы к квалификации нарушений и неэффективного использования муниципальных ресурсов в связи с принятием нового Классификатора», «Передача муниципального имущества по концессионным соглашениям. Контроль за исполнением услов</w:t>
      </w:r>
      <w:r w:rsidR="003707FE">
        <w:t>ий концессионных соглашений», «</w:t>
      </w:r>
      <w:r w:rsidR="00040F87">
        <w:t xml:space="preserve">Новые подходы к учету и реализации результатов мероприятий, проводимых КСО и другие. </w:t>
      </w:r>
      <w:r>
        <w:t>В очном формате повысил квалификацию 1 человек.</w:t>
      </w:r>
    </w:p>
    <w:p w:rsidR="00D05DB4" w:rsidRDefault="00D05DB4" w:rsidP="001E58BB">
      <w:pPr>
        <w:ind w:firstLine="567"/>
        <w:jc w:val="both"/>
      </w:pPr>
      <w:r>
        <w:t>В течение 202</w:t>
      </w:r>
      <w:r w:rsidR="003707FE">
        <w:t>2</w:t>
      </w:r>
      <w:r>
        <w:t xml:space="preserve"> года на основании Закона Томской области от 15.03.2013 № 36-ОЗ «О классных чинах муниципальных служащих в Томской области» присвоен классны</w:t>
      </w:r>
      <w:r w:rsidR="002604C0">
        <w:t>й</w:t>
      </w:r>
      <w:r>
        <w:t xml:space="preserve"> чин </w:t>
      </w:r>
      <w:r w:rsidR="002604C0">
        <w:t>1</w:t>
      </w:r>
      <w:r>
        <w:t xml:space="preserve"> муниципальн</w:t>
      </w:r>
      <w:r w:rsidR="002604C0">
        <w:t>ому</w:t>
      </w:r>
      <w:r>
        <w:t xml:space="preserve"> служащ</w:t>
      </w:r>
      <w:r w:rsidR="002604C0">
        <w:t>е</w:t>
      </w:r>
      <w:r>
        <w:t>м</w:t>
      </w:r>
      <w:r w:rsidR="002604C0">
        <w:t>у</w:t>
      </w:r>
      <w:r>
        <w:t>.</w:t>
      </w:r>
    </w:p>
    <w:p w:rsidR="001E58BB" w:rsidRDefault="001E58BB" w:rsidP="00A63850">
      <w:pPr>
        <w:ind w:firstLine="567"/>
        <w:jc w:val="both"/>
      </w:pPr>
      <w:r>
        <w:t xml:space="preserve">На повышение качества и результативности деятельности Счётной палаты важное влияние оказывает работа Коллегии. Коллегия Счётной палаты создана для рассмотрения вопросов планирования и организации работы Счётной палаты, методологии контрольно-ревизионной, экспертной и аналитической деятельности, других вопросов деятельности Счётной палаты, перечень которых определен Регламентом Счётной палаты.  </w:t>
      </w:r>
    </w:p>
    <w:p w:rsidR="001E58BB" w:rsidRPr="006803F1" w:rsidRDefault="001E58BB" w:rsidP="001E58BB">
      <w:pPr>
        <w:ind w:firstLine="708"/>
        <w:jc w:val="both"/>
      </w:pPr>
      <w:r w:rsidRPr="006803F1">
        <w:t>В 202</w:t>
      </w:r>
      <w:r w:rsidR="00872904" w:rsidRPr="006803F1">
        <w:t>2</w:t>
      </w:r>
      <w:r w:rsidRPr="006803F1">
        <w:t xml:space="preserve"> году проведено </w:t>
      </w:r>
      <w:r w:rsidR="00A130DE" w:rsidRPr="006803F1">
        <w:t>20</w:t>
      </w:r>
      <w:r w:rsidRPr="006803F1">
        <w:t xml:space="preserve"> заседаний Коллегии, из которых:</w:t>
      </w:r>
    </w:p>
    <w:p w:rsidR="001E58BB" w:rsidRDefault="001E58BB" w:rsidP="001E58BB">
      <w:pPr>
        <w:autoSpaceDE w:val="0"/>
        <w:autoSpaceDN w:val="0"/>
        <w:adjustRightInd w:val="0"/>
        <w:ind w:firstLine="708"/>
        <w:jc w:val="both"/>
        <w:outlineLvl w:val="2"/>
      </w:pPr>
      <w:r w:rsidRPr="006803F1">
        <w:t xml:space="preserve">- </w:t>
      </w:r>
      <w:r w:rsidR="006803F1" w:rsidRPr="006803F1">
        <w:t>13</w:t>
      </w:r>
      <w:r w:rsidRPr="006803F1">
        <w:t xml:space="preserve"> заседаний посвящено обсуждению и согласованию содержания актов (заключений), и отчетов, составляемых по результатам проведения контрольных, экспертно-аналитических мероприятий, </w:t>
      </w:r>
      <w:r w:rsidR="006803F1" w:rsidRPr="006803F1">
        <w:t xml:space="preserve">4– по вопросам планирования деятельности </w:t>
      </w:r>
      <w:r w:rsidR="00A27F07">
        <w:t>С</w:t>
      </w:r>
      <w:r w:rsidR="006803F1" w:rsidRPr="006803F1">
        <w:t>чётной палаты и отчета о результатах работы</w:t>
      </w:r>
      <w:r w:rsidRPr="006803F1">
        <w:t>, 3 заседания посвящены организационным вопросам деятельности Счётной палаты.</w:t>
      </w:r>
    </w:p>
    <w:p w:rsidR="001E58BB" w:rsidRDefault="001E58BB" w:rsidP="001E58BB">
      <w:pPr>
        <w:pStyle w:val="a7"/>
        <w:widowControl w:val="0"/>
        <w:spacing w:after="0"/>
        <w:ind w:left="0" w:firstLine="709"/>
        <w:jc w:val="both"/>
      </w:pPr>
      <w:r>
        <w:t xml:space="preserve">Методологическое обеспечение деятельности </w:t>
      </w:r>
      <w:r w:rsidR="005A3DEB">
        <w:t>Счётн</w:t>
      </w:r>
      <w:r>
        <w:t xml:space="preserve">ой палаты заключается в формировании и совершенствовании системы стандартов и методических документов, регулирующих организацию </w:t>
      </w:r>
      <w:r w:rsidR="006803F1">
        <w:t xml:space="preserve">работы </w:t>
      </w:r>
      <w:r w:rsidR="005A3DEB">
        <w:t>Счётн</w:t>
      </w:r>
      <w:r>
        <w:t>ой палаты и осуществления ее контрольной и экспертно-аналитической деятельности. Основными документами по методологическому обеспечению в соответствии с Федеральным законом № 6-ФЗ являются стандарты, разработанные для обеспечения всестороннего контроля за эффективностью использования бюджетных средств и методические рекомендации Сч</w:t>
      </w:r>
      <w:r w:rsidR="003822A5">
        <w:t>ё</w:t>
      </w:r>
      <w:r>
        <w:t>тной палаты.</w:t>
      </w:r>
      <w:r w:rsidR="00890CE8">
        <w:t xml:space="preserve"> В 2022 году  в рамках осуществления методологической деятельности был</w:t>
      </w:r>
      <w:r w:rsidR="00863DAD">
        <w:t>и</w:t>
      </w:r>
      <w:r w:rsidR="00890CE8">
        <w:t xml:space="preserve"> актуализирован</w:t>
      </w:r>
      <w:r w:rsidR="00863DAD">
        <w:t xml:space="preserve">ыдва </w:t>
      </w:r>
      <w:r w:rsidR="00890CE8">
        <w:t>стандарт</w:t>
      </w:r>
      <w:r w:rsidR="00863DAD">
        <w:t>а</w:t>
      </w:r>
      <w:r w:rsidR="00A27F07">
        <w:t xml:space="preserve"> внешнего муниципального финансового контроля</w:t>
      </w:r>
      <w:r w:rsidR="00890CE8">
        <w:t xml:space="preserve">. </w:t>
      </w:r>
    </w:p>
    <w:p w:rsidR="001E58BB" w:rsidRDefault="001E58BB" w:rsidP="001E58BB">
      <w:pPr>
        <w:autoSpaceDE w:val="0"/>
        <w:autoSpaceDN w:val="0"/>
        <w:adjustRightInd w:val="0"/>
        <w:ind w:firstLine="539"/>
        <w:jc w:val="both"/>
      </w:pPr>
      <w:r>
        <w:t xml:space="preserve">Правовое обеспечение деятельности Счётной палаты связано с необходимостью </w:t>
      </w:r>
      <w:r w:rsidR="00752466">
        <w:t>соответствия правовой</w:t>
      </w:r>
      <w:r>
        <w:t xml:space="preserve"> базы, используемой при выполнении своих полномочий, действующему федеральному и </w:t>
      </w:r>
      <w:r w:rsidR="00752466">
        <w:t>областному законодательству</w:t>
      </w:r>
      <w:r>
        <w:t xml:space="preserve"> и неукоснительного его соблюдения. В связи с этим в 202</w:t>
      </w:r>
      <w:r w:rsidR="00890CE8">
        <w:t>2</w:t>
      </w:r>
      <w:r w:rsidR="00752466">
        <w:t>году актуализированряд внутренних</w:t>
      </w:r>
      <w:r w:rsidR="00A63850">
        <w:t xml:space="preserve">  нормативных актов</w:t>
      </w:r>
      <w:r w:rsidR="00863DAD">
        <w:t>, в том числе Регламент Счётной палаты.</w:t>
      </w:r>
    </w:p>
    <w:p w:rsidR="006803F1" w:rsidRDefault="006803F1" w:rsidP="00B279C6">
      <w:pPr>
        <w:ind w:firstLine="708"/>
        <w:jc w:val="both"/>
      </w:pPr>
      <w:r>
        <w:t xml:space="preserve">В отчетном периоде </w:t>
      </w:r>
      <w:r w:rsidR="005A3DEB">
        <w:t>Счётн</w:t>
      </w:r>
      <w:r>
        <w:t>ая палата принимала участие в судебных процессах в качестве ответчика, в качестве третьего лица, не заявляющего самостоятельных требований, а также в качестве заинтересованного лица в рамках гражданского и адми</w:t>
      </w:r>
      <w:r w:rsidR="00B279C6">
        <w:t xml:space="preserve">нистративного судопроизводства. </w:t>
      </w:r>
      <w:r>
        <w:t>Разбирательство по вышеназванным делам осуществлялось в судах первой инстанции, в апелляционной и кассационной инстанциях. В общей сложности принято участие более чем в 15 заседаниях по 3 искам.</w:t>
      </w:r>
    </w:p>
    <w:p w:rsidR="006803F1" w:rsidRDefault="006803F1" w:rsidP="006803F1">
      <w:pPr>
        <w:widowControl w:val="0"/>
        <w:ind w:right="-1" w:firstLine="709"/>
        <w:contextualSpacing/>
        <w:jc w:val="both"/>
      </w:pPr>
      <w:r>
        <w:rPr>
          <w:rFonts w:eastAsia="Calibri"/>
          <w:bCs/>
        </w:rPr>
        <w:lastRenderedPageBreak/>
        <w:t>В рамках реализации  мероприятий по противодействию коррупции в деятельности Счётной палаты в 2022 году выполнялся комплекс мероприятий, направленных на ее выявление, предупреждение и пресечение.</w:t>
      </w:r>
    </w:p>
    <w:p w:rsidR="006803F1" w:rsidRDefault="00A63850" w:rsidP="006803F1">
      <w:pPr>
        <w:shd w:val="clear" w:color="auto" w:fill="FFFFFF"/>
        <w:ind w:firstLine="300"/>
        <w:jc w:val="both"/>
        <w:textAlignment w:val="baseline"/>
        <w:rPr>
          <w:rFonts w:eastAsiaTheme="minorHAnsi"/>
          <w:lang w:eastAsia="en-US"/>
        </w:rPr>
      </w:pPr>
      <w:r>
        <w:rPr>
          <w:rFonts w:eastAsiaTheme="minorHAnsi"/>
          <w:lang w:eastAsia="en-US"/>
        </w:rPr>
        <w:t xml:space="preserve">      Так, в </w:t>
      </w:r>
      <w:r w:rsidR="006803F1">
        <w:rPr>
          <w:rFonts w:eastAsiaTheme="minorHAnsi"/>
          <w:lang w:eastAsia="en-US"/>
        </w:rPr>
        <w:t>рамках </w:t>
      </w:r>
      <w:r w:rsidR="006803F1">
        <w:rPr>
          <w:rFonts w:eastAsiaTheme="minorHAnsi"/>
          <w:bCs/>
          <w:bdr w:val="none" w:sz="0" w:space="0" w:color="auto" w:frame="1"/>
          <w:lang w:eastAsia="en-US"/>
        </w:rPr>
        <w:t>нормативно-правового и организационного обеспечения антикоррупционной деятельности</w:t>
      </w:r>
      <w:r w:rsidR="006803F1">
        <w:rPr>
          <w:rFonts w:eastAsiaTheme="minorHAnsi"/>
          <w:lang w:eastAsia="en-US"/>
        </w:rPr>
        <w:t xml:space="preserve"> в 2022 году проведены 5 заседаний Комиссии по соблюдению требований к служебному поведению муниципальных служащих и урегулированию конфликта интересов, во исполнение положений законодательства о противодействии коррупции, в том числе Региональной программы противодействия коррупции в Томской области, осуществлена разработка, принятие и  актуализация ряда муниципальных правовых актов антикоррупционной направленности.</w:t>
      </w:r>
    </w:p>
    <w:p w:rsidR="006803F1" w:rsidRDefault="006803F1" w:rsidP="006803F1">
      <w:pPr>
        <w:shd w:val="clear" w:color="auto" w:fill="FFFFFF"/>
        <w:ind w:firstLine="708"/>
        <w:jc w:val="both"/>
        <w:textAlignment w:val="baseline"/>
        <w:rPr>
          <w:rFonts w:eastAsiaTheme="minorHAnsi"/>
          <w:lang w:eastAsia="en-US"/>
        </w:rPr>
      </w:pPr>
      <w:r>
        <w:rPr>
          <w:rFonts w:eastAsiaTheme="minorHAnsi"/>
          <w:lang w:eastAsia="en-US"/>
        </w:rPr>
        <w:t xml:space="preserve">Систематически, как и в предыдущие периоды деятельности, в Счётной палате проводились разъяснительные мероприятия по соблюдению запретов и исполнению обязанностей, установленных законодательством Российской Федерации в целях противодействия коррупции. </w:t>
      </w:r>
    </w:p>
    <w:p w:rsidR="006803F1" w:rsidRDefault="006803F1" w:rsidP="006803F1">
      <w:pPr>
        <w:widowControl w:val="0"/>
        <w:autoSpaceDE w:val="0"/>
        <w:autoSpaceDN w:val="0"/>
        <w:adjustRightInd w:val="0"/>
        <w:ind w:firstLine="708"/>
        <w:jc w:val="both"/>
        <w:rPr>
          <w:bCs/>
        </w:rPr>
      </w:pPr>
      <w:r>
        <w:rPr>
          <w:bCs/>
        </w:rPr>
        <w:t>При </w:t>
      </w:r>
      <w:r>
        <w:rPr>
          <w:bdr w:val="none" w:sz="0" w:space="0" w:color="auto" w:frame="1"/>
        </w:rPr>
        <w:t xml:space="preserve">реализации механизмов противодействия коррупции своевременно был </w:t>
      </w:r>
      <w:r>
        <w:rPr>
          <w:bCs/>
        </w:rPr>
        <w:t>организован прием сведений о доходах, расходах, об имуществе и обязательствах имущественного характера должностных лиц Счётной палаты, деятельность которых связана с повышенными коррупционными рисками.</w:t>
      </w:r>
    </w:p>
    <w:p w:rsidR="006803F1" w:rsidRDefault="006803F1" w:rsidP="006803F1">
      <w:pPr>
        <w:widowControl w:val="0"/>
        <w:autoSpaceDE w:val="0"/>
        <w:autoSpaceDN w:val="0"/>
        <w:adjustRightInd w:val="0"/>
        <w:ind w:firstLine="708"/>
        <w:jc w:val="both"/>
        <w:rPr>
          <w:bCs/>
        </w:rPr>
      </w:pPr>
      <w:r>
        <w:rPr>
          <w:bCs/>
        </w:rPr>
        <w:t xml:space="preserve">Информация о доходах, расходах, об имуществе и обязательствах имущественного характера лиц, замещающих </w:t>
      </w:r>
      <w:r w:rsidR="00A27F07">
        <w:rPr>
          <w:bCs/>
        </w:rPr>
        <w:t xml:space="preserve">муниципальные </w:t>
      </w:r>
      <w:r>
        <w:rPr>
          <w:bCs/>
        </w:rPr>
        <w:t xml:space="preserve">должности </w:t>
      </w:r>
      <w:r w:rsidR="00A27F07">
        <w:rPr>
          <w:bCs/>
        </w:rPr>
        <w:t xml:space="preserve">и должности </w:t>
      </w:r>
      <w:r>
        <w:rPr>
          <w:bCs/>
        </w:rPr>
        <w:t xml:space="preserve">муниципальной службы в установленном порядке размещены на официальном сайте Счётной палаты в информационно-телекоммуникационной сети «Интернет». Информация о доходах, расходах, об имуществе и обязательствах имущественного характера лиц, замещающих муниципальные должности в </w:t>
      </w:r>
      <w:r w:rsidR="005A3DEB">
        <w:rPr>
          <w:bCs/>
        </w:rPr>
        <w:t>Счётн</w:t>
      </w:r>
      <w:r>
        <w:rPr>
          <w:bCs/>
        </w:rPr>
        <w:t>ой палате</w:t>
      </w:r>
      <w:r w:rsidR="00752466">
        <w:rPr>
          <w:bCs/>
        </w:rPr>
        <w:t>,</w:t>
      </w:r>
      <w:r>
        <w:rPr>
          <w:bCs/>
        </w:rPr>
        <w:t xml:space="preserve">  в установленном порядке представлен</w:t>
      </w:r>
      <w:r w:rsidR="00A27F07">
        <w:rPr>
          <w:bCs/>
        </w:rPr>
        <w:t>а</w:t>
      </w:r>
      <w:r>
        <w:rPr>
          <w:bCs/>
        </w:rPr>
        <w:t xml:space="preserve"> Губернатору Томской области.</w:t>
      </w:r>
    </w:p>
    <w:p w:rsidR="006803F1" w:rsidRDefault="006803F1" w:rsidP="006803F1">
      <w:pPr>
        <w:widowControl w:val="0"/>
        <w:autoSpaceDE w:val="0"/>
        <w:autoSpaceDN w:val="0"/>
        <w:adjustRightInd w:val="0"/>
        <w:ind w:firstLine="708"/>
        <w:jc w:val="both"/>
        <w:rPr>
          <w:bCs/>
        </w:rPr>
      </w:pPr>
      <w:r>
        <w:rPr>
          <w:bCs/>
        </w:rPr>
        <w:t xml:space="preserve">В отчетном периоде проведены 4 проверки </w:t>
      </w:r>
      <w:r w:rsidRPr="0042610A">
        <w:t xml:space="preserve">достоверности и полноты предоставления сведений о доходах, полученных </w:t>
      </w:r>
      <w:r>
        <w:t xml:space="preserve">муниципальными служащими </w:t>
      </w:r>
      <w:r w:rsidR="005A3DEB">
        <w:t>Счётн</w:t>
      </w:r>
      <w:r>
        <w:t>ой палаты ЗАТО Северск, их</w:t>
      </w:r>
      <w:r w:rsidRPr="0042610A">
        <w:t xml:space="preserve"> супруг</w:t>
      </w:r>
      <w:r>
        <w:t>ами, по результатам которых двое служащих привечены к дисциплинарной ответственности за предоставление недостоверных сведений о доходах</w:t>
      </w:r>
      <w:r w:rsidR="00A63850">
        <w:t>.</w:t>
      </w:r>
    </w:p>
    <w:p w:rsidR="006803F1" w:rsidRDefault="006803F1" w:rsidP="006803F1">
      <w:pPr>
        <w:shd w:val="clear" w:color="auto" w:fill="FFFFFF"/>
        <w:ind w:firstLine="708"/>
        <w:jc w:val="both"/>
        <w:textAlignment w:val="baseline"/>
        <w:rPr>
          <w:rFonts w:eastAsiaTheme="minorHAnsi"/>
          <w:lang w:eastAsia="en-US"/>
        </w:rPr>
      </w:pPr>
      <w:r>
        <w:rPr>
          <w:rFonts w:eastAsiaTheme="minorHAnsi"/>
          <w:lang w:eastAsia="en-US"/>
        </w:rPr>
        <w:t>В целях</w:t>
      </w:r>
      <w:r>
        <w:rPr>
          <w:rFonts w:eastAsiaTheme="minorHAnsi"/>
          <w:bCs/>
          <w:bdr w:val="none" w:sz="0" w:space="0" w:color="auto" w:frame="1"/>
          <w:lang w:eastAsia="en-US"/>
        </w:rPr>
        <w:t xml:space="preserve"> обеспечения доступности информации о деятельности Счётной палаты </w:t>
      </w:r>
      <w:r>
        <w:rPr>
          <w:rFonts w:eastAsiaTheme="minorHAnsi"/>
          <w:lang w:eastAsia="en-US"/>
        </w:rPr>
        <w:t>на сайте Счётной палаты ЗАТО Северск функционирует информационный ресурс «Противодействие коррупции», на котором размещены:</w:t>
      </w:r>
    </w:p>
    <w:p w:rsidR="006803F1" w:rsidRDefault="006803F1" w:rsidP="006803F1">
      <w:pPr>
        <w:shd w:val="clear" w:color="auto" w:fill="FFFFFF"/>
        <w:ind w:firstLine="708"/>
        <w:jc w:val="both"/>
        <w:textAlignment w:val="baseline"/>
        <w:rPr>
          <w:rFonts w:eastAsiaTheme="minorHAnsi"/>
          <w:lang w:eastAsia="en-US"/>
        </w:rPr>
      </w:pPr>
      <w:r>
        <w:rPr>
          <w:rFonts w:eastAsiaTheme="minorHAnsi"/>
          <w:lang w:eastAsia="en-US"/>
        </w:rPr>
        <w:t>- актуальные нормативные документы  по противодействию коррупции;</w:t>
      </w:r>
    </w:p>
    <w:p w:rsidR="006803F1" w:rsidRDefault="006803F1" w:rsidP="006803F1">
      <w:pPr>
        <w:shd w:val="clear" w:color="auto" w:fill="FFFFFF"/>
        <w:ind w:firstLine="708"/>
        <w:jc w:val="both"/>
        <w:textAlignment w:val="baseline"/>
        <w:rPr>
          <w:rFonts w:eastAsiaTheme="minorHAnsi"/>
          <w:lang w:eastAsia="en-US"/>
        </w:rPr>
      </w:pPr>
      <w:r>
        <w:rPr>
          <w:rFonts w:eastAsiaTheme="minorHAnsi"/>
          <w:lang w:eastAsia="en-US"/>
        </w:rPr>
        <w:t>- сведения о доходах, расходах, об имуществе и обязательствах имущественного характера руководства и служащих палаты за 2012-2021 годы;</w:t>
      </w:r>
    </w:p>
    <w:p w:rsidR="006803F1" w:rsidRDefault="006803F1" w:rsidP="006803F1">
      <w:pPr>
        <w:shd w:val="clear" w:color="auto" w:fill="FFFFFF"/>
        <w:ind w:firstLine="708"/>
        <w:jc w:val="both"/>
        <w:textAlignment w:val="baseline"/>
        <w:rPr>
          <w:rFonts w:eastAsiaTheme="minorHAnsi"/>
          <w:lang w:eastAsia="en-US"/>
        </w:rPr>
      </w:pPr>
      <w:r>
        <w:rPr>
          <w:rFonts w:eastAsiaTheme="minorHAnsi"/>
          <w:lang w:eastAsia="en-US"/>
        </w:rPr>
        <w:t>- материалы о деятельности Комиссии Счётной палаты ЗАТО Северск  по соблюдению требований к служебному поведению муниципальных служащих и урегулированию конфликта интересов;</w:t>
      </w:r>
    </w:p>
    <w:p w:rsidR="006803F1" w:rsidRDefault="006803F1" w:rsidP="006803F1">
      <w:pPr>
        <w:shd w:val="clear" w:color="auto" w:fill="FFFFFF"/>
        <w:ind w:firstLine="708"/>
        <w:jc w:val="both"/>
        <w:textAlignment w:val="baseline"/>
        <w:rPr>
          <w:rFonts w:eastAsiaTheme="minorHAnsi"/>
          <w:lang w:eastAsia="en-US"/>
        </w:rPr>
      </w:pPr>
      <w:r>
        <w:rPr>
          <w:rFonts w:eastAsiaTheme="minorHAnsi"/>
          <w:lang w:eastAsia="en-US"/>
        </w:rPr>
        <w:t>- информация о работе «телефона доверия», о порядке направления писем, жалоб, запросов по антикоррупционной тематике для физических лиц и организаций.</w:t>
      </w:r>
    </w:p>
    <w:p w:rsidR="006803F1" w:rsidRDefault="006803F1" w:rsidP="006803F1">
      <w:pPr>
        <w:shd w:val="clear" w:color="auto" w:fill="FFFFFF"/>
        <w:ind w:firstLine="300"/>
        <w:jc w:val="both"/>
        <w:textAlignment w:val="baseline"/>
        <w:rPr>
          <w:b/>
        </w:rPr>
      </w:pPr>
      <w:r>
        <w:rPr>
          <w:rFonts w:eastAsiaTheme="minorHAnsi"/>
          <w:lang w:eastAsia="en-US"/>
        </w:rPr>
        <w:t> </w:t>
      </w:r>
      <w:r>
        <w:rPr>
          <w:rFonts w:eastAsiaTheme="minorHAnsi"/>
          <w:lang w:eastAsia="en-US"/>
        </w:rPr>
        <w:tab/>
        <w:t xml:space="preserve">В целях исполнения поручения полномочного представителя Президента Российской Федерации в Сибирском федеральном округе в отчетном периоде </w:t>
      </w:r>
      <w:r w:rsidR="005A3DEB">
        <w:rPr>
          <w:rFonts w:eastAsiaTheme="minorHAnsi"/>
          <w:lang w:eastAsia="en-US"/>
        </w:rPr>
        <w:t>Счётн</w:t>
      </w:r>
      <w:r>
        <w:rPr>
          <w:rFonts w:eastAsiaTheme="minorHAnsi"/>
          <w:lang w:eastAsia="en-US"/>
        </w:rPr>
        <w:t>ой палатой</w:t>
      </w:r>
      <w:r>
        <w:rPr>
          <w:rFonts w:eastAsiaTheme="minorHAnsi"/>
          <w:bCs/>
          <w:bdr w:val="none" w:sz="0" w:space="0" w:color="auto" w:frame="1"/>
          <w:lang w:eastAsia="en-US"/>
        </w:rPr>
        <w:t xml:space="preserve"> е</w:t>
      </w:r>
      <w:r>
        <w:rPr>
          <w:rFonts w:eastAsiaTheme="minorHAnsi"/>
          <w:lang w:eastAsia="en-US"/>
        </w:rPr>
        <w:t>жеквартально, накопительным итогом</w:t>
      </w:r>
      <w:r w:rsidR="00752466">
        <w:rPr>
          <w:rFonts w:eastAsiaTheme="minorHAnsi"/>
          <w:lang w:eastAsia="en-US"/>
        </w:rPr>
        <w:t>,</w:t>
      </w:r>
      <w:r>
        <w:rPr>
          <w:rFonts w:eastAsiaTheme="minorHAnsi"/>
          <w:lang w:eastAsia="en-US"/>
        </w:rPr>
        <w:t xml:space="preserve"> в Департамент </w:t>
      </w:r>
      <w:r>
        <w:rPr>
          <w:rFonts w:eastAsiaTheme="minorHAnsi"/>
          <w:bCs/>
          <w:shd w:val="clear" w:color="auto" w:fill="FFFFFF"/>
          <w:lang w:eastAsia="en-US"/>
        </w:rPr>
        <w:t>по профилактике коррупционных и иных правонарушений Администрации Томской области</w:t>
      </w:r>
      <w:r>
        <w:rPr>
          <w:rFonts w:eastAsiaTheme="minorHAnsi"/>
          <w:lang w:eastAsia="en-US"/>
        </w:rPr>
        <w:t xml:space="preserve"> предоставлялись необходимые сведения и отчетная информация. </w:t>
      </w:r>
    </w:p>
    <w:p w:rsidR="001E58BB" w:rsidRDefault="001E58BB" w:rsidP="001E58BB"/>
    <w:p w:rsidR="001E58BB" w:rsidRDefault="001E58BB" w:rsidP="00752466">
      <w:pPr>
        <w:ind w:firstLine="567"/>
        <w:jc w:val="both"/>
      </w:pPr>
      <w:r>
        <w:rPr>
          <w:b/>
        </w:rPr>
        <w:t>6. Основные задачи на 202</w:t>
      </w:r>
      <w:r w:rsidR="00A63850">
        <w:rPr>
          <w:b/>
        </w:rPr>
        <w:t>3</w:t>
      </w:r>
      <w:r>
        <w:rPr>
          <w:b/>
        </w:rPr>
        <w:t xml:space="preserve"> год</w:t>
      </w:r>
    </w:p>
    <w:p w:rsidR="001E58BB" w:rsidRDefault="001E58BB" w:rsidP="001E58BB">
      <w:pPr>
        <w:ind w:firstLine="567"/>
        <w:jc w:val="both"/>
      </w:pPr>
    </w:p>
    <w:p w:rsidR="00D934B0" w:rsidRDefault="001E58BB" w:rsidP="001E58BB">
      <w:pPr>
        <w:ind w:firstLine="567"/>
        <w:jc w:val="both"/>
        <w:rPr>
          <w:rFonts w:eastAsia="Calibri"/>
          <w:lang w:eastAsia="en-US"/>
        </w:rPr>
      </w:pPr>
      <w:r>
        <w:rPr>
          <w:rFonts w:eastAsia="Calibri"/>
          <w:lang w:eastAsia="en-US"/>
        </w:rPr>
        <w:t>Деятельность Счётной палаты в 202</w:t>
      </w:r>
      <w:r w:rsidR="00A63850">
        <w:rPr>
          <w:rFonts w:eastAsia="Calibri"/>
          <w:lang w:eastAsia="en-US"/>
        </w:rPr>
        <w:t>3</w:t>
      </w:r>
      <w:r>
        <w:rPr>
          <w:rFonts w:eastAsia="Calibri"/>
          <w:lang w:eastAsia="en-US"/>
        </w:rPr>
        <w:t xml:space="preserve"> году будет направлена на реализацию полномочий по осуществлению внешнего муниципального финансового контроля,</w:t>
      </w:r>
      <w:r w:rsidR="00A63850">
        <w:rPr>
          <w:rFonts w:eastAsia="Calibri"/>
          <w:lang w:eastAsia="en-US"/>
        </w:rPr>
        <w:t xml:space="preserve"> предусмотренных Федеральным законом № 6-ФЗ</w:t>
      </w:r>
      <w:r w:rsidR="00A27F07">
        <w:rPr>
          <w:rFonts w:eastAsia="Calibri"/>
          <w:lang w:eastAsia="en-US"/>
        </w:rPr>
        <w:t>, Положением о Счётной палате</w:t>
      </w:r>
      <w:r w:rsidR="00A63850">
        <w:rPr>
          <w:rFonts w:eastAsia="Calibri"/>
          <w:lang w:eastAsia="en-US"/>
        </w:rPr>
        <w:t>.</w:t>
      </w:r>
    </w:p>
    <w:p w:rsidR="00D934B0" w:rsidRDefault="00D934B0" w:rsidP="00D934B0">
      <w:pPr>
        <w:ind w:firstLine="567"/>
        <w:jc w:val="both"/>
      </w:pPr>
      <w:r>
        <w:lastRenderedPageBreak/>
        <w:t>План работы Счётной палаты на 2023 год сформирован с учетом необходимости реализации приоритетных направлений деятельности контрольно-</w:t>
      </w:r>
      <w:r w:rsidR="005A3DEB">
        <w:t>Счётн</w:t>
      </w:r>
      <w:r>
        <w:t>ых органов</w:t>
      </w:r>
      <w:r w:rsidR="00A2477F">
        <w:t>, реализации новых полномочий, связанных с принятием Федерального закона от 01.07.2021 № 255-ФЗ «О внесении изменений в Федеральный закон «Об общих принципах организации и деятельности контрольно-</w:t>
      </w:r>
      <w:r w:rsidR="005A3DEB">
        <w:t>Счётн</w:t>
      </w:r>
      <w:r w:rsidR="00A2477F">
        <w:t>ых органов субъектов Российской Федерации и муниципальных образований» и отдельные законодательные акты Российской Федерации»</w:t>
      </w:r>
      <w:r>
        <w:t xml:space="preserve">  и исключением дублирования  мероприятий с иными контролирующими органами, а также с учетом предложений  заинтересованных органов.</w:t>
      </w:r>
    </w:p>
    <w:p w:rsidR="001E58BB" w:rsidRDefault="001E58BB" w:rsidP="001E58BB">
      <w:pPr>
        <w:ind w:firstLine="567"/>
        <w:jc w:val="both"/>
        <w:rPr>
          <w:rFonts w:eastAsia="Calibri"/>
          <w:lang w:eastAsia="en-US"/>
        </w:rPr>
      </w:pPr>
      <w:r>
        <w:rPr>
          <w:rFonts w:eastAsia="Calibri"/>
          <w:lang w:eastAsia="en-US"/>
        </w:rPr>
        <w:t>Традиционными для Счётной палаты останутся мероприятия, проводимые ежегодно: это внешняя проверка и подготовка заключений на отчет об исполнении бюджета ЗАТО Северск,  на проект бюджета на очередной финансовый год и плановый период и на проекты муниципальных правовых актов ЗАТО Северск, поступающих в Счётную палату, контроль за исполнением вынесенных представлений и предписаний.</w:t>
      </w:r>
    </w:p>
    <w:p w:rsidR="00A2477F" w:rsidRDefault="00B279C6" w:rsidP="001E58BB">
      <w:pPr>
        <w:ind w:firstLine="567"/>
        <w:jc w:val="both"/>
      </w:pPr>
      <w:r>
        <w:t xml:space="preserve">В рамках </w:t>
      </w:r>
      <w:r w:rsidR="00A2477F">
        <w:t>остальных направлений деятельности планируется:</w:t>
      </w:r>
    </w:p>
    <w:p w:rsidR="00A2477F" w:rsidRDefault="00A2477F" w:rsidP="001E58BB">
      <w:pPr>
        <w:ind w:firstLine="567"/>
        <w:jc w:val="both"/>
      </w:pPr>
      <w:r>
        <w:t xml:space="preserve">- проверка финансово-хозяйственной деятельности отдельных муниципальных учреждений с формированием предложений </w:t>
      </w:r>
      <w:r w:rsidR="00752466">
        <w:t>по повышению</w:t>
      </w:r>
      <w:r>
        <w:t xml:space="preserve"> эффективности их деятельности;</w:t>
      </w:r>
    </w:p>
    <w:p w:rsidR="00A2477F" w:rsidRDefault="00A2477F" w:rsidP="001E58BB">
      <w:pPr>
        <w:ind w:firstLine="567"/>
        <w:jc w:val="both"/>
      </w:pPr>
      <w:r>
        <w:t xml:space="preserve">- </w:t>
      </w:r>
      <w:bookmarkStart w:id="1" w:name="OLE_LINK1"/>
      <w:bookmarkStart w:id="2" w:name="OLE_LINK2"/>
      <w:r>
        <w:t>контрольза реализаци</w:t>
      </w:r>
      <w:r w:rsidR="008248E3">
        <w:t>ей</w:t>
      </w:r>
      <w:r>
        <w:t xml:space="preserve"> на территории ЗАТО Северск национальных и региональных проектов;</w:t>
      </w:r>
    </w:p>
    <w:p w:rsidR="00A2477F" w:rsidRDefault="00A2477F" w:rsidP="001E58BB">
      <w:pPr>
        <w:ind w:firstLine="567"/>
        <w:jc w:val="both"/>
      </w:pPr>
      <w:r>
        <w:t>-   текущий мониторинг исполнения бюджета ЗАТО Северск;</w:t>
      </w:r>
    </w:p>
    <w:p w:rsidR="00A2477F" w:rsidRDefault="00A2477F" w:rsidP="001E58BB">
      <w:pPr>
        <w:ind w:firstLine="567"/>
        <w:jc w:val="both"/>
      </w:pPr>
      <w:r>
        <w:t xml:space="preserve">-   </w:t>
      </w:r>
      <w:r w:rsidR="0061723C">
        <w:t>анализ и выявление дополнительных доходных источни</w:t>
      </w:r>
      <w:r w:rsidR="008248E3">
        <w:t>к</w:t>
      </w:r>
      <w:r w:rsidR="0061723C">
        <w:t>ов бюджета ЗАТ</w:t>
      </w:r>
      <w:r w:rsidR="008248E3">
        <w:t>ОСе</w:t>
      </w:r>
      <w:r w:rsidR="0061723C">
        <w:t>ве</w:t>
      </w:r>
      <w:r w:rsidR="008248E3">
        <w:t>рс</w:t>
      </w:r>
      <w:r w:rsidR="0061723C">
        <w:t>к в части налоговых доходов;</w:t>
      </w:r>
    </w:p>
    <w:p w:rsidR="00A2477F" w:rsidRDefault="0061723C" w:rsidP="001E58BB">
      <w:pPr>
        <w:ind w:firstLine="567"/>
        <w:jc w:val="both"/>
      </w:pPr>
      <w:r>
        <w:t>- реали</w:t>
      </w:r>
      <w:r w:rsidR="008248E3">
        <w:t>з</w:t>
      </w:r>
      <w:r>
        <w:t>ация отдел</w:t>
      </w:r>
      <w:r w:rsidR="008248E3">
        <w:t>ь</w:t>
      </w:r>
      <w:r>
        <w:t>ных расходных напр</w:t>
      </w:r>
      <w:r w:rsidR="008248E3">
        <w:t>а</w:t>
      </w:r>
      <w:r>
        <w:t>влений б</w:t>
      </w:r>
      <w:r w:rsidR="008248E3">
        <w:t>юд</w:t>
      </w:r>
      <w:r>
        <w:t>жета, в том числе  с выработкой предложений по повышению эффективности расходов в части ор</w:t>
      </w:r>
      <w:r w:rsidR="008248E3">
        <w:t>г</w:t>
      </w:r>
      <w:r>
        <w:t>анизации пассажироперевозок, организации питания в дошкольных образовательных учреждениях, расходов на содержание пустующих помещений.</w:t>
      </w:r>
    </w:p>
    <w:p w:rsidR="00A2477F" w:rsidRDefault="00A2477F" w:rsidP="001E58BB">
      <w:pPr>
        <w:ind w:firstLine="567"/>
        <w:jc w:val="both"/>
      </w:pPr>
    </w:p>
    <w:p w:rsidR="001E58BB" w:rsidRDefault="001E58BB" w:rsidP="001E58BB">
      <w:pPr>
        <w:autoSpaceDE w:val="0"/>
        <w:autoSpaceDN w:val="0"/>
        <w:adjustRightInd w:val="0"/>
        <w:ind w:firstLine="567"/>
        <w:jc w:val="both"/>
        <w:outlineLvl w:val="1"/>
      </w:pPr>
      <w:r>
        <w:t>В рамках взаимодействия с иными контрольно-</w:t>
      </w:r>
      <w:r w:rsidR="005A3DEB">
        <w:t>Счётн</w:t>
      </w:r>
      <w:r>
        <w:t xml:space="preserve">ыми органами продолжится работа в Комиссии по перспективному планированию и формированию муниципальных контрольно-счётных органов Союза муниципальных контрольных органов и в Совете контрольно-счётных органов Томской области. </w:t>
      </w:r>
    </w:p>
    <w:p w:rsidR="001E58BB" w:rsidRDefault="001E58BB" w:rsidP="001E58BB">
      <w:pPr>
        <w:ind w:firstLine="567"/>
        <w:jc w:val="both"/>
      </w:pPr>
      <w:r>
        <w:t>Достижение намеченных целей неразрывно связано с повышением эффективности деятельности Счётной палаты за счет:</w:t>
      </w:r>
    </w:p>
    <w:p w:rsidR="001E58BB" w:rsidRDefault="001E58BB" w:rsidP="001E58BB">
      <w:pPr>
        <w:autoSpaceDE w:val="0"/>
        <w:autoSpaceDN w:val="0"/>
        <w:adjustRightInd w:val="0"/>
        <w:ind w:firstLine="567"/>
        <w:jc w:val="both"/>
        <w:outlineLvl w:val="1"/>
      </w:pPr>
      <w:r>
        <w:t xml:space="preserve">- дальнейшего развития методологической базы по всем направлениям деятельности Счётной палаты, а именно: актуализации стандартов деятельности, </w:t>
      </w:r>
      <w:r w:rsidR="0061723C">
        <w:t xml:space="preserve">связанная с принятием постановлением Коллегии </w:t>
      </w:r>
      <w:r w:rsidR="005A3DEB">
        <w:t>Счётн</w:t>
      </w:r>
      <w:r w:rsidR="0061723C">
        <w:t xml:space="preserve">ой палаты Российской Федерации от 29 марта 2022 г </w:t>
      </w:r>
      <w:r w:rsidR="005A3DEB">
        <w:t>О</w:t>
      </w:r>
      <w:r w:rsidR="0061723C">
        <w:t>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w:t>
      </w:r>
      <w:r w:rsidR="005A3DEB">
        <w:t>Счётн</w:t>
      </w:r>
      <w:r w:rsidR="0061723C">
        <w:t>ыми органами субъектов Российской Федерации и муниципальных образований;</w:t>
      </w:r>
    </w:p>
    <w:p w:rsidR="001E58BB" w:rsidRDefault="001E58BB" w:rsidP="001E58BB">
      <w:pPr>
        <w:ind w:firstLine="567"/>
        <w:jc w:val="both"/>
      </w:pPr>
      <w:r>
        <w:t xml:space="preserve">- поддержания и дальнейшего развития кадрового потенциала Счётной палаты; </w:t>
      </w:r>
    </w:p>
    <w:p w:rsidR="001E58BB" w:rsidRDefault="001E58BB" w:rsidP="001E58BB">
      <w:pPr>
        <w:ind w:firstLine="567"/>
        <w:jc w:val="both"/>
      </w:pPr>
      <w:r>
        <w:t xml:space="preserve">-  </w:t>
      </w:r>
      <w:r w:rsidR="0061723C">
        <w:t xml:space="preserve">дальнейшего внедрения цифровых технологий в деятельность контрольного органа, </w:t>
      </w:r>
      <w:r w:rsidR="008248E3">
        <w:t xml:space="preserve">в том числе по учету результатов деятельности,  реализации принципа открытости путем </w:t>
      </w:r>
      <w:r>
        <w:t>освещения всех направлений деятельности Счётной палаты на официальном сайте</w:t>
      </w:r>
      <w:bookmarkEnd w:id="1"/>
      <w:bookmarkEnd w:id="2"/>
      <w:r w:rsidR="008248E3">
        <w:t>.</w:t>
      </w:r>
    </w:p>
    <w:p w:rsidR="001E58BB" w:rsidRDefault="001E58BB" w:rsidP="001E58BB">
      <w:pPr>
        <w:jc w:val="both"/>
        <w:rPr>
          <w:color w:val="FF0000"/>
        </w:rPr>
      </w:pPr>
    </w:p>
    <w:p w:rsidR="001E58BB" w:rsidRDefault="001E58BB" w:rsidP="001E58BB">
      <w:pPr>
        <w:jc w:val="both"/>
      </w:pPr>
    </w:p>
    <w:p w:rsidR="001E58BB" w:rsidRDefault="001E58BB" w:rsidP="001E58BB">
      <w:pPr>
        <w:jc w:val="both"/>
      </w:pPr>
    </w:p>
    <w:p w:rsidR="001E58BB" w:rsidRDefault="001E58BB" w:rsidP="001E58BB">
      <w:pPr>
        <w:jc w:val="both"/>
      </w:pPr>
    </w:p>
    <w:p w:rsidR="001E58BB" w:rsidRDefault="001E58BB" w:rsidP="001E58BB">
      <w:pPr>
        <w:tabs>
          <w:tab w:val="left" w:pos="5640"/>
        </w:tabs>
        <w:jc w:val="both"/>
      </w:pPr>
    </w:p>
    <w:p w:rsidR="001E58BB" w:rsidRDefault="001E58BB" w:rsidP="001E58BB">
      <w:pPr>
        <w:tabs>
          <w:tab w:val="left" w:pos="5640"/>
        </w:tabs>
        <w:ind w:left="5664"/>
        <w:jc w:val="both"/>
      </w:pPr>
      <w:r>
        <w:tab/>
      </w:r>
      <w:r>
        <w:tab/>
      </w:r>
      <w:r>
        <w:tab/>
      </w:r>
      <w:r>
        <w:tab/>
      </w:r>
      <w:r>
        <w:tab/>
      </w:r>
      <w:r>
        <w:tab/>
      </w:r>
      <w:r>
        <w:tab/>
      </w:r>
    </w:p>
    <w:p w:rsidR="001E58BB" w:rsidRDefault="001E58BB" w:rsidP="001E58BB">
      <w:pPr>
        <w:tabs>
          <w:tab w:val="left" w:pos="5640"/>
        </w:tabs>
        <w:ind w:left="5664"/>
        <w:jc w:val="both"/>
      </w:pPr>
    </w:p>
    <w:p w:rsidR="001E58BB" w:rsidRDefault="001E58BB"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D3692E" w:rsidRDefault="00D3692E" w:rsidP="001E58BB">
      <w:pPr>
        <w:tabs>
          <w:tab w:val="left" w:pos="5640"/>
        </w:tabs>
        <w:jc w:val="both"/>
      </w:pPr>
    </w:p>
    <w:p w:rsidR="001E58BB" w:rsidRDefault="001E58BB" w:rsidP="001E58BB">
      <w:pPr>
        <w:tabs>
          <w:tab w:val="left" w:pos="5640"/>
        </w:tabs>
        <w:jc w:val="both"/>
      </w:pPr>
    </w:p>
    <w:p w:rsidR="001E58BB" w:rsidRDefault="001E58BB" w:rsidP="001E58BB">
      <w:pPr>
        <w:tabs>
          <w:tab w:val="left" w:pos="5640"/>
        </w:tabs>
        <w:jc w:val="both"/>
      </w:pPr>
    </w:p>
    <w:p w:rsidR="001E58BB" w:rsidRDefault="001E58BB" w:rsidP="001E58BB">
      <w:pPr>
        <w:tabs>
          <w:tab w:val="left" w:pos="5640"/>
        </w:tabs>
        <w:jc w:val="both"/>
      </w:pPr>
    </w:p>
    <w:p w:rsidR="001E58BB" w:rsidRDefault="001E58BB" w:rsidP="001E58BB">
      <w:pPr>
        <w:tabs>
          <w:tab w:val="left" w:pos="5640"/>
        </w:tabs>
        <w:jc w:val="both"/>
      </w:pPr>
      <w:r>
        <w:t xml:space="preserve">Заместитель председателя </w:t>
      </w:r>
    </w:p>
    <w:p w:rsidR="001E58BB" w:rsidRDefault="005A3DEB" w:rsidP="001E58BB">
      <w:pPr>
        <w:tabs>
          <w:tab w:val="left" w:pos="5640"/>
        </w:tabs>
        <w:jc w:val="both"/>
      </w:pPr>
      <w:r>
        <w:t>Счётн</w:t>
      </w:r>
      <w:r w:rsidR="001E58BB">
        <w:t xml:space="preserve">ой палаты ЗАТО Северск </w:t>
      </w:r>
    </w:p>
    <w:p w:rsidR="001E58BB" w:rsidRDefault="001E58BB" w:rsidP="001E58BB">
      <w:pPr>
        <w:tabs>
          <w:tab w:val="left" w:pos="5640"/>
        </w:tabs>
        <w:jc w:val="both"/>
      </w:pPr>
    </w:p>
    <w:p w:rsidR="001E58BB" w:rsidRDefault="001E58BB" w:rsidP="001E58BB">
      <w:pPr>
        <w:tabs>
          <w:tab w:val="left" w:pos="5640"/>
        </w:tabs>
      </w:pPr>
      <w:r>
        <w:t xml:space="preserve">_______________ И.Ю.Лёвкина </w:t>
      </w:r>
    </w:p>
    <w:p w:rsidR="001E58BB" w:rsidRDefault="001E58BB" w:rsidP="001E58BB">
      <w:pPr>
        <w:tabs>
          <w:tab w:val="left" w:pos="-142"/>
        </w:tabs>
        <w:jc w:val="both"/>
      </w:pPr>
    </w:p>
    <w:p w:rsidR="001E58BB" w:rsidRDefault="001E58BB" w:rsidP="001E58BB">
      <w:pPr>
        <w:tabs>
          <w:tab w:val="left" w:pos="-142"/>
        </w:tabs>
        <w:jc w:val="both"/>
      </w:pPr>
      <w:r>
        <w:t>«_</w:t>
      </w:r>
      <w:r w:rsidR="00D3692E" w:rsidRPr="00D3692E">
        <w:rPr>
          <w:u w:val="single"/>
        </w:rPr>
        <w:t>25</w:t>
      </w:r>
      <w:r>
        <w:t>_»_____</w:t>
      </w:r>
      <w:r w:rsidR="00D3692E" w:rsidRPr="00D3692E">
        <w:rPr>
          <w:u w:val="single"/>
        </w:rPr>
        <w:t>04</w:t>
      </w:r>
      <w:r>
        <w:t>_____202</w:t>
      </w:r>
      <w:r w:rsidR="005A3DEB">
        <w:t>3</w:t>
      </w:r>
    </w:p>
    <w:p w:rsidR="00F12E9A" w:rsidRDefault="00F12E9A"/>
    <w:p w:rsidR="00185393" w:rsidRDefault="00185393"/>
    <w:sectPr w:rsidR="00185393" w:rsidSect="000635F6">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8CB" w:rsidRDefault="00B538CB" w:rsidP="001E58BB">
      <w:r>
        <w:separator/>
      </w:r>
    </w:p>
  </w:endnote>
  <w:endnote w:type="continuationSeparator" w:id="1">
    <w:p w:rsidR="00B538CB" w:rsidRDefault="00B538CB" w:rsidP="001E58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B0604020202020204"/>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1711035"/>
      <w:docPartObj>
        <w:docPartGallery w:val="Page Numbers (Bottom of Page)"/>
        <w:docPartUnique/>
      </w:docPartObj>
    </w:sdtPr>
    <w:sdtContent>
      <w:p w:rsidR="00E40944" w:rsidRDefault="00D50333">
        <w:pPr>
          <w:pStyle w:val="af0"/>
          <w:jc w:val="right"/>
        </w:pPr>
        <w:r>
          <w:fldChar w:fldCharType="begin"/>
        </w:r>
        <w:r w:rsidR="00E40944">
          <w:instrText>PAGE   \* MERGEFORMAT</w:instrText>
        </w:r>
        <w:r>
          <w:fldChar w:fldCharType="separate"/>
        </w:r>
        <w:r w:rsidR="00907DC6">
          <w:rPr>
            <w:noProof/>
          </w:rPr>
          <w:t>2</w:t>
        </w:r>
        <w:r>
          <w:fldChar w:fldCharType="end"/>
        </w:r>
      </w:p>
    </w:sdtContent>
  </w:sdt>
  <w:p w:rsidR="00E40944" w:rsidRDefault="00E4094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8CB" w:rsidRDefault="00B538CB" w:rsidP="001E58BB">
      <w:r>
        <w:separator/>
      </w:r>
    </w:p>
  </w:footnote>
  <w:footnote w:type="continuationSeparator" w:id="1">
    <w:p w:rsidR="00B538CB" w:rsidRDefault="00B538CB" w:rsidP="001E58BB">
      <w:r>
        <w:continuationSeparator/>
      </w:r>
    </w:p>
  </w:footnote>
  <w:footnote w:id="2">
    <w:p w:rsidR="00E40944" w:rsidRPr="00DC53EA" w:rsidRDefault="00E40944" w:rsidP="001E58BB">
      <w:pPr>
        <w:pStyle w:val="a5"/>
        <w:ind w:left="0"/>
        <w:rPr>
          <w:rFonts w:ascii="Times New Roman" w:hAnsi="Times New Roman" w:cs="Times New Roman"/>
          <w:sz w:val="20"/>
          <w:szCs w:val="20"/>
        </w:rPr>
      </w:pPr>
      <w:r w:rsidRPr="00DC53EA">
        <w:rPr>
          <w:rStyle w:val="a8"/>
          <w:rFonts w:ascii="Times New Roman" w:hAnsi="Times New Roman" w:cs="Times New Roman"/>
          <w:sz w:val="20"/>
          <w:szCs w:val="20"/>
        </w:rPr>
        <w:footnoteRef/>
      </w:r>
      <w:r w:rsidRPr="00DC53EA">
        <w:rPr>
          <w:rFonts w:ascii="Times New Roman" w:hAnsi="Times New Roman" w:cs="Times New Roman"/>
          <w:sz w:val="20"/>
          <w:szCs w:val="20"/>
        </w:rPr>
        <w:t xml:space="preserve"> Показатель зависит от количества направленных в  Счётную палату проектов муниципальных правовых актов.</w:t>
      </w:r>
    </w:p>
  </w:footnote>
  <w:footnote w:id="3">
    <w:p w:rsidR="00E40944" w:rsidRPr="00DC53EA" w:rsidRDefault="00E40944" w:rsidP="001E58BB">
      <w:pPr>
        <w:pStyle w:val="a5"/>
        <w:ind w:left="0"/>
        <w:rPr>
          <w:rFonts w:ascii="Times New Roman" w:hAnsi="Times New Roman" w:cs="Times New Roman"/>
          <w:sz w:val="20"/>
          <w:szCs w:val="20"/>
        </w:rPr>
      </w:pPr>
      <w:r w:rsidRPr="00DC53EA">
        <w:rPr>
          <w:rStyle w:val="a8"/>
          <w:rFonts w:ascii="Times New Roman" w:hAnsi="Times New Roman" w:cs="Times New Roman"/>
          <w:sz w:val="20"/>
          <w:szCs w:val="20"/>
        </w:rPr>
        <w:footnoteRef/>
      </w:r>
      <w:r w:rsidRPr="00DC53EA">
        <w:rPr>
          <w:rFonts w:ascii="Times New Roman" w:hAnsi="Times New Roman" w:cs="Times New Roman"/>
          <w:sz w:val="20"/>
          <w:szCs w:val="20"/>
        </w:rPr>
        <w:t xml:space="preserve"> Строка 9/строка 8</w:t>
      </w:r>
    </w:p>
  </w:footnote>
  <w:footnote w:id="4">
    <w:p w:rsidR="00E40944" w:rsidRPr="00B57BCD" w:rsidRDefault="00E40944" w:rsidP="00B66FF5">
      <w:pPr>
        <w:pStyle w:val="ac"/>
      </w:pPr>
      <w:r w:rsidRPr="00B57BCD">
        <w:rPr>
          <w:rStyle w:val="a8"/>
        </w:rPr>
        <w:footnoteRef/>
      </w:r>
      <w:r w:rsidRPr="00B57BCD">
        <w:t xml:space="preserve"> Далее по тексту – распоряжение № 97-р</w:t>
      </w:r>
    </w:p>
  </w:footnote>
  <w:footnote w:id="5">
    <w:p w:rsidR="00E40944" w:rsidRPr="00CF7B43" w:rsidRDefault="00E40944" w:rsidP="001676F6">
      <w:pPr>
        <w:pStyle w:val="ac"/>
        <w:jc w:val="both"/>
      </w:pPr>
      <w:r w:rsidRPr="00CF7B43">
        <w:rPr>
          <w:rStyle w:val="a8"/>
        </w:rPr>
        <w:footnoteRef/>
      </w:r>
      <w:r w:rsidRPr="00CF7B43">
        <w:t xml:space="preserve">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w:t>
      </w:r>
      <w:r>
        <w:t>ая</w:t>
      </w:r>
      <w:r w:rsidRPr="00CF7B43">
        <w:t xml:space="preserve"> приказом Минфина России от </w:t>
      </w:r>
      <w:r>
        <w:t>0</w:t>
      </w:r>
      <w:r w:rsidRPr="00CF7B43">
        <w:t>1</w:t>
      </w:r>
      <w:r>
        <w:t>.12.</w:t>
      </w:r>
      <w:r w:rsidRPr="00CF7B43">
        <w:t xml:space="preserve">2010 </w:t>
      </w:r>
      <w:r>
        <w:t>№</w:t>
      </w:r>
      <w:r w:rsidRPr="00CF7B43">
        <w:t xml:space="preserve"> 157н</w:t>
      </w:r>
      <w:r>
        <w:t>. Далее по тексту – Инструкция № 157н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6F4"/>
    <w:multiLevelType w:val="hybridMultilevel"/>
    <w:tmpl w:val="96F4A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4744B5"/>
    <w:multiLevelType w:val="hybridMultilevel"/>
    <w:tmpl w:val="3EE8D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B14247D"/>
    <w:multiLevelType w:val="hybridMultilevel"/>
    <w:tmpl w:val="2A96141A"/>
    <w:lvl w:ilvl="0" w:tplc="FF3661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BF080C"/>
    <w:multiLevelType w:val="hybridMultilevel"/>
    <w:tmpl w:val="FD6238C6"/>
    <w:styleLink w:val="WWNum1324"/>
    <w:lvl w:ilvl="0" w:tplc="6F9AC2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E603651"/>
    <w:multiLevelType w:val="hybridMultilevel"/>
    <w:tmpl w:val="DB329DC4"/>
    <w:lvl w:ilvl="0" w:tplc="0419000D">
      <w:start w:val="1"/>
      <w:numFmt w:val="bullet"/>
      <w:lvlText w:val=""/>
      <w:lvlJc w:val="left"/>
      <w:pPr>
        <w:ind w:left="1068" w:hanging="360"/>
      </w:pPr>
      <w:rPr>
        <w:rFonts w:ascii="Wingdings" w:hAnsi="Wingding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136A35"/>
    <w:multiLevelType w:val="hybridMultilevel"/>
    <w:tmpl w:val="808613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AC2E07"/>
    <w:multiLevelType w:val="hybridMultilevel"/>
    <w:tmpl w:val="FA122BB8"/>
    <w:lvl w:ilvl="0" w:tplc="04190001">
      <w:start w:val="1"/>
      <w:numFmt w:val="bullet"/>
      <w:lvlText w:val=""/>
      <w:lvlJc w:val="left"/>
      <w:pPr>
        <w:ind w:left="720" w:hanging="360"/>
      </w:pPr>
      <w:rPr>
        <w:rFonts w:ascii="Symbol" w:hAnsi="Symbol"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4D3758"/>
    <w:multiLevelType w:val="hybridMultilevel"/>
    <w:tmpl w:val="34A4F7EE"/>
    <w:lvl w:ilvl="0" w:tplc="04190011">
      <w:start w:val="1"/>
      <w:numFmt w:val="decimal"/>
      <w:lvlText w:val="%1)"/>
      <w:lvlJc w:val="left"/>
      <w:pPr>
        <w:ind w:left="644"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
    <w:nsid w:val="236B7A71"/>
    <w:multiLevelType w:val="hybridMultilevel"/>
    <w:tmpl w:val="D2C46028"/>
    <w:lvl w:ilvl="0" w:tplc="5A02743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43D6F44"/>
    <w:multiLevelType w:val="hybridMultilevel"/>
    <w:tmpl w:val="06924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BE61FF"/>
    <w:multiLevelType w:val="hybridMultilevel"/>
    <w:tmpl w:val="5AC0DC6C"/>
    <w:lvl w:ilvl="0" w:tplc="8F88F04C">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161C5A"/>
    <w:multiLevelType w:val="hybridMultilevel"/>
    <w:tmpl w:val="E4B48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2759F1"/>
    <w:multiLevelType w:val="hybridMultilevel"/>
    <w:tmpl w:val="C3FC2418"/>
    <w:lvl w:ilvl="0" w:tplc="834ED8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E80156A"/>
    <w:multiLevelType w:val="hybridMultilevel"/>
    <w:tmpl w:val="501A4B6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nsid w:val="2F4B09AC"/>
    <w:multiLevelType w:val="hybridMultilevel"/>
    <w:tmpl w:val="8092FCBE"/>
    <w:lvl w:ilvl="0" w:tplc="B3DA69CE">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0C12309"/>
    <w:multiLevelType w:val="hybridMultilevel"/>
    <w:tmpl w:val="868411E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6">
    <w:nsid w:val="33B5577C"/>
    <w:multiLevelType w:val="hybridMultilevel"/>
    <w:tmpl w:val="DDA2546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7">
    <w:nsid w:val="3B18394E"/>
    <w:multiLevelType w:val="hybridMultilevel"/>
    <w:tmpl w:val="702A8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BA1856"/>
    <w:multiLevelType w:val="hybridMultilevel"/>
    <w:tmpl w:val="25B60B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486241FA">
      <w:start w:val="1"/>
      <w:numFmt w:val="decimal"/>
      <w:lvlText w:val="%4."/>
      <w:lvlJc w:val="left"/>
      <w:pPr>
        <w:ind w:left="2880" w:hanging="360"/>
      </w:pPr>
      <w:rPr>
        <w:rFonts w:ascii="Times New Roman" w:hAnsi="Times New Roman" w:cs="Times New Roman" w:hint="default"/>
        <w:sz w:val="24"/>
        <w:szCs w:val="24"/>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2E8730A"/>
    <w:multiLevelType w:val="hybridMultilevel"/>
    <w:tmpl w:val="08A89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2C2B2F"/>
    <w:multiLevelType w:val="hybridMultilevel"/>
    <w:tmpl w:val="61E02F28"/>
    <w:lvl w:ilvl="0" w:tplc="2C9CD0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6CB11A6"/>
    <w:multiLevelType w:val="hybridMultilevel"/>
    <w:tmpl w:val="656092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E8747C"/>
    <w:multiLevelType w:val="hybridMultilevel"/>
    <w:tmpl w:val="20909E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112818"/>
    <w:multiLevelType w:val="hybridMultilevel"/>
    <w:tmpl w:val="D506CE2E"/>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nsid w:val="554332A9"/>
    <w:multiLevelType w:val="hybridMultilevel"/>
    <w:tmpl w:val="8174AE10"/>
    <w:lvl w:ilvl="0" w:tplc="ABE864FC">
      <w:start w:val="1"/>
      <w:numFmt w:val="decimal"/>
      <w:lvlText w:val="%1."/>
      <w:lvlJc w:val="left"/>
      <w:pPr>
        <w:ind w:left="737" w:hanging="37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373F26"/>
    <w:multiLevelType w:val="hybridMultilevel"/>
    <w:tmpl w:val="CC50D03E"/>
    <w:lvl w:ilvl="0" w:tplc="04190003">
      <w:start w:val="1"/>
      <w:numFmt w:val="bullet"/>
      <w:lvlText w:val="o"/>
      <w:lvlJc w:val="left"/>
      <w:pPr>
        <w:ind w:left="774" w:hanging="360"/>
      </w:pPr>
      <w:rPr>
        <w:rFonts w:ascii="Courier New" w:hAnsi="Courier New" w:cs="Courier New"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6">
    <w:nsid w:val="5F564141"/>
    <w:multiLevelType w:val="hybridMultilevel"/>
    <w:tmpl w:val="9790F2FC"/>
    <w:lvl w:ilvl="0" w:tplc="657A6C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196D2F"/>
    <w:multiLevelType w:val="hybridMultilevel"/>
    <w:tmpl w:val="C4466E2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3452779"/>
    <w:multiLevelType w:val="hybridMultilevel"/>
    <w:tmpl w:val="F58465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35041B"/>
    <w:multiLevelType w:val="hybridMultilevel"/>
    <w:tmpl w:val="5CCC7D18"/>
    <w:lvl w:ilvl="0" w:tplc="F37A273C">
      <w:start w:val="11"/>
      <w:numFmt w:val="decimal"/>
      <w:lvlText w:val="%1."/>
      <w:lvlJc w:val="left"/>
      <w:pPr>
        <w:ind w:left="1353"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AA1C5D"/>
    <w:multiLevelType w:val="hybridMultilevel"/>
    <w:tmpl w:val="086089AA"/>
    <w:lvl w:ilvl="0" w:tplc="86B4231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8196078"/>
    <w:multiLevelType w:val="hybridMultilevel"/>
    <w:tmpl w:val="6924F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D9F32BF"/>
    <w:multiLevelType w:val="hybridMultilevel"/>
    <w:tmpl w:val="581CC2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E410E42"/>
    <w:multiLevelType w:val="hybridMultilevel"/>
    <w:tmpl w:val="7B701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5250A3"/>
    <w:multiLevelType w:val="hybridMultilevel"/>
    <w:tmpl w:val="7E00588E"/>
    <w:lvl w:ilvl="0" w:tplc="16DC3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5F43D2"/>
    <w:multiLevelType w:val="multilevel"/>
    <w:tmpl w:val="20C80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BD15297"/>
    <w:multiLevelType w:val="hybridMultilevel"/>
    <w:tmpl w:val="7550FEE2"/>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C2A2903"/>
    <w:multiLevelType w:val="hybridMultilevel"/>
    <w:tmpl w:val="47A63C90"/>
    <w:lvl w:ilvl="0" w:tplc="0419000B">
      <w:start w:val="1"/>
      <w:numFmt w:val="bullet"/>
      <w:lvlText w:val=""/>
      <w:lvlJc w:val="left"/>
      <w:pPr>
        <w:ind w:left="783" w:hanging="360"/>
      </w:pPr>
      <w:rPr>
        <w:rFonts w:ascii="Wingdings" w:hAnsi="Wingdings"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num w:numId="1">
    <w:abstractNumId w:val="24"/>
  </w:num>
  <w:num w:numId="2">
    <w:abstractNumId w:val="7"/>
  </w:num>
  <w:num w:numId="3">
    <w:abstractNumId w:val="21"/>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7"/>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5"/>
  </w:num>
  <w:num w:numId="13">
    <w:abstractNumId w:val="30"/>
  </w:num>
  <w:num w:numId="14">
    <w:abstractNumId w:val="20"/>
  </w:num>
  <w:num w:numId="15">
    <w:abstractNumId w:val="16"/>
  </w:num>
  <w:num w:numId="16">
    <w:abstractNumId w:val="34"/>
  </w:num>
  <w:num w:numId="17">
    <w:abstractNumId w:val="32"/>
  </w:num>
  <w:num w:numId="18">
    <w:abstractNumId w:val="17"/>
  </w:num>
  <w:num w:numId="19">
    <w:abstractNumId w:val="29"/>
  </w:num>
  <w:num w:numId="20">
    <w:abstractNumId w:val="33"/>
  </w:num>
  <w:num w:numId="21">
    <w:abstractNumId w:val="18"/>
  </w:num>
  <w:num w:numId="22">
    <w:abstractNumId w:val="12"/>
  </w:num>
  <w:num w:numId="23">
    <w:abstractNumId w:val="2"/>
  </w:num>
  <w:num w:numId="24">
    <w:abstractNumId w:val="15"/>
  </w:num>
  <w:num w:numId="25">
    <w:abstractNumId w:val="26"/>
  </w:num>
  <w:num w:numId="26">
    <w:abstractNumId w:val="11"/>
  </w:num>
  <w:num w:numId="27">
    <w:abstractNumId w:val="7"/>
  </w:num>
  <w:num w:numId="28">
    <w:abstractNumId w:val="23"/>
  </w:num>
  <w:num w:numId="29">
    <w:abstractNumId w:val="19"/>
  </w:num>
  <w:num w:numId="30">
    <w:abstractNumId w:val="22"/>
  </w:num>
  <w:num w:numId="31">
    <w:abstractNumId w:val="25"/>
  </w:num>
  <w:num w:numId="32">
    <w:abstractNumId w:val="13"/>
  </w:num>
  <w:num w:numId="33">
    <w:abstractNumId w:val="4"/>
  </w:num>
  <w:num w:numId="34">
    <w:abstractNumId w:val="36"/>
  </w:num>
  <w:num w:numId="35">
    <w:abstractNumId w:val="31"/>
  </w:num>
  <w:num w:numId="36">
    <w:abstractNumId w:val="10"/>
  </w:num>
  <w:num w:numId="37">
    <w:abstractNumId w:val="28"/>
  </w:num>
  <w:num w:numId="38">
    <w:abstractNumId w:val="9"/>
  </w:num>
  <w:num w:numId="39">
    <w:abstractNumId w:val="0"/>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453D"/>
    <w:rsid w:val="00007372"/>
    <w:rsid w:val="00015DA3"/>
    <w:rsid w:val="00021048"/>
    <w:rsid w:val="00031000"/>
    <w:rsid w:val="00040F87"/>
    <w:rsid w:val="00041D8D"/>
    <w:rsid w:val="000515D5"/>
    <w:rsid w:val="000635F6"/>
    <w:rsid w:val="000703D9"/>
    <w:rsid w:val="000807B1"/>
    <w:rsid w:val="00094667"/>
    <w:rsid w:val="000A2EB0"/>
    <w:rsid w:val="000A3325"/>
    <w:rsid w:val="000A35DB"/>
    <w:rsid w:val="000A44E1"/>
    <w:rsid w:val="000A65C7"/>
    <w:rsid w:val="000B7E82"/>
    <w:rsid w:val="000C0D60"/>
    <w:rsid w:val="000C5F65"/>
    <w:rsid w:val="000D11E6"/>
    <w:rsid w:val="000D1D18"/>
    <w:rsid w:val="000D2B0C"/>
    <w:rsid w:val="000D44CE"/>
    <w:rsid w:val="000F2CD7"/>
    <w:rsid w:val="000F6D7D"/>
    <w:rsid w:val="0011564C"/>
    <w:rsid w:val="0011605E"/>
    <w:rsid w:val="00145907"/>
    <w:rsid w:val="001676F6"/>
    <w:rsid w:val="00181CB7"/>
    <w:rsid w:val="00185393"/>
    <w:rsid w:val="00191EC6"/>
    <w:rsid w:val="0019244F"/>
    <w:rsid w:val="001B546B"/>
    <w:rsid w:val="001E58BB"/>
    <w:rsid w:val="00201D4B"/>
    <w:rsid w:val="002100E9"/>
    <w:rsid w:val="0025378A"/>
    <w:rsid w:val="002604C0"/>
    <w:rsid w:val="00261BCC"/>
    <w:rsid w:val="002961EC"/>
    <w:rsid w:val="00321161"/>
    <w:rsid w:val="0032472D"/>
    <w:rsid w:val="003303B1"/>
    <w:rsid w:val="003707FE"/>
    <w:rsid w:val="00376520"/>
    <w:rsid w:val="003822A5"/>
    <w:rsid w:val="0038713C"/>
    <w:rsid w:val="003A4A74"/>
    <w:rsid w:val="003A7770"/>
    <w:rsid w:val="003C36E3"/>
    <w:rsid w:val="003F3316"/>
    <w:rsid w:val="0040259D"/>
    <w:rsid w:val="004065C8"/>
    <w:rsid w:val="00411846"/>
    <w:rsid w:val="00415690"/>
    <w:rsid w:val="00447DB0"/>
    <w:rsid w:val="00454BD4"/>
    <w:rsid w:val="004831F0"/>
    <w:rsid w:val="00490CC3"/>
    <w:rsid w:val="00492DDA"/>
    <w:rsid w:val="004A7CA9"/>
    <w:rsid w:val="004C4024"/>
    <w:rsid w:val="004C6026"/>
    <w:rsid w:val="004D6F4E"/>
    <w:rsid w:val="004F1494"/>
    <w:rsid w:val="004F40F4"/>
    <w:rsid w:val="00504660"/>
    <w:rsid w:val="005228ED"/>
    <w:rsid w:val="00530390"/>
    <w:rsid w:val="00536D22"/>
    <w:rsid w:val="00545F67"/>
    <w:rsid w:val="00572C7C"/>
    <w:rsid w:val="005A0844"/>
    <w:rsid w:val="005A3DEB"/>
    <w:rsid w:val="005A6701"/>
    <w:rsid w:val="005C3304"/>
    <w:rsid w:val="005E43EE"/>
    <w:rsid w:val="005F0B61"/>
    <w:rsid w:val="005F3918"/>
    <w:rsid w:val="0060231C"/>
    <w:rsid w:val="0061723C"/>
    <w:rsid w:val="00620533"/>
    <w:rsid w:val="00642501"/>
    <w:rsid w:val="00652246"/>
    <w:rsid w:val="006803F1"/>
    <w:rsid w:val="00682109"/>
    <w:rsid w:val="006A0C1D"/>
    <w:rsid w:val="006B46FA"/>
    <w:rsid w:val="006B57D8"/>
    <w:rsid w:val="006D4D5B"/>
    <w:rsid w:val="006D7B68"/>
    <w:rsid w:val="006E13CF"/>
    <w:rsid w:val="006E52A8"/>
    <w:rsid w:val="006F2A3F"/>
    <w:rsid w:val="00735CF0"/>
    <w:rsid w:val="007445A0"/>
    <w:rsid w:val="00752466"/>
    <w:rsid w:val="0075679D"/>
    <w:rsid w:val="00760065"/>
    <w:rsid w:val="00773E2A"/>
    <w:rsid w:val="007A358A"/>
    <w:rsid w:val="007A65C9"/>
    <w:rsid w:val="007B38E0"/>
    <w:rsid w:val="007C1726"/>
    <w:rsid w:val="007C25F1"/>
    <w:rsid w:val="007E0F3F"/>
    <w:rsid w:val="007E56B4"/>
    <w:rsid w:val="007F1970"/>
    <w:rsid w:val="007F19F5"/>
    <w:rsid w:val="008012A4"/>
    <w:rsid w:val="00803506"/>
    <w:rsid w:val="0080552D"/>
    <w:rsid w:val="008248E3"/>
    <w:rsid w:val="00834330"/>
    <w:rsid w:val="008361B8"/>
    <w:rsid w:val="0084114F"/>
    <w:rsid w:val="00854A54"/>
    <w:rsid w:val="0086172A"/>
    <w:rsid w:val="00863DAD"/>
    <w:rsid w:val="00866684"/>
    <w:rsid w:val="00872904"/>
    <w:rsid w:val="0087784E"/>
    <w:rsid w:val="00877D39"/>
    <w:rsid w:val="00885551"/>
    <w:rsid w:val="00890CE8"/>
    <w:rsid w:val="008A1C5E"/>
    <w:rsid w:val="008D2E2A"/>
    <w:rsid w:val="008D5651"/>
    <w:rsid w:val="008F228B"/>
    <w:rsid w:val="008F5BFB"/>
    <w:rsid w:val="00901688"/>
    <w:rsid w:val="00904D09"/>
    <w:rsid w:val="00907DC6"/>
    <w:rsid w:val="0092678F"/>
    <w:rsid w:val="00951104"/>
    <w:rsid w:val="00960792"/>
    <w:rsid w:val="0096453D"/>
    <w:rsid w:val="00976C95"/>
    <w:rsid w:val="009947BE"/>
    <w:rsid w:val="009A3BAB"/>
    <w:rsid w:val="009A7212"/>
    <w:rsid w:val="009C1043"/>
    <w:rsid w:val="009C2DD8"/>
    <w:rsid w:val="009E3F51"/>
    <w:rsid w:val="009E5A04"/>
    <w:rsid w:val="009E6791"/>
    <w:rsid w:val="009F7691"/>
    <w:rsid w:val="00A0611D"/>
    <w:rsid w:val="00A130DE"/>
    <w:rsid w:val="00A201BB"/>
    <w:rsid w:val="00A2477F"/>
    <w:rsid w:val="00A27009"/>
    <w:rsid w:val="00A27F07"/>
    <w:rsid w:val="00A41898"/>
    <w:rsid w:val="00A46955"/>
    <w:rsid w:val="00A5618F"/>
    <w:rsid w:val="00A623E5"/>
    <w:rsid w:val="00A63850"/>
    <w:rsid w:val="00A64B53"/>
    <w:rsid w:val="00A75697"/>
    <w:rsid w:val="00A906D5"/>
    <w:rsid w:val="00A9085A"/>
    <w:rsid w:val="00A916E8"/>
    <w:rsid w:val="00A91819"/>
    <w:rsid w:val="00AB23B3"/>
    <w:rsid w:val="00AC010E"/>
    <w:rsid w:val="00B12597"/>
    <w:rsid w:val="00B279C6"/>
    <w:rsid w:val="00B313D3"/>
    <w:rsid w:val="00B41E58"/>
    <w:rsid w:val="00B5020B"/>
    <w:rsid w:val="00B512A2"/>
    <w:rsid w:val="00B51EF6"/>
    <w:rsid w:val="00B538CB"/>
    <w:rsid w:val="00B66FF5"/>
    <w:rsid w:val="00B9094B"/>
    <w:rsid w:val="00BA294D"/>
    <w:rsid w:val="00BA4301"/>
    <w:rsid w:val="00BE3B54"/>
    <w:rsid w:val="00C65315"/>
    <w:rsid w:val="00CA7A7A"/>
    <w:rsid w:val="00CC5258"/>
    <w:rsid w:val="00CF38D8"/>
    <w:rsid w:val="00D05DB4"/>
    <w:rsid w:val="00D06EF9"/>
    <w:rsid w:val="00D31A50"/>
    <w:rsid w:val="00D338B9"/>
    <w:rsid w:val="00D3692E"/>
    <w:rsid w:val="00D403AF"/>
    <w:rsid w:val="00D50333"/>
    <w:rsid w:val="00D823FE"/>
    <w:rsid w:val="00D90C56"/>
    <w:rsid w:val="00D934B0"/>
    <w:rsid w:val="00DA147A"/>
    <w:rsid w:val="00DA33B1"/>
    <w:rsid w:val="00DB4EF3"/>
    <w:rsid w:val="00DC32F6"/>
    <w:rsid w:val="00DC53EA"/>
    <w:rsid w:val="00DD1CF3"/>
    <w:rsid w:val="00DE3D18"/>
    <w:rsid w:val="00DF2C0E"/>
    <w:rsid w:val="00DF5DF8"/>
    <w:rsid w:val="00E17827"/>
    <w:rsid w:val="00E221C4"/>
    <w:rsid w:val="00E32FA9"/>
    <w:rsid w:val="00E40944"/>
    <w:rsid w:val="00E5070C"/>
    <w:rsid w:val="00E8530C"/>
    <w:rsid w:val="00EA01A5"/>
    <w:rsid w:val="00EB3321"/>
    <w:rsid w:val="00EB55A6"/>
    <w:rsid w:val="00EC5201"/>
    <w:rsid w:val="00ED28AE"/>
    <w:rsid w:val="00F12E9A"/>
    <w:rsid w:val="00F23F84"/>
    <w:rsid w:val="00F2771D"/>
    <w:rsid w:val="00F343C1"/>
    <w:rsid w:val="00F459D5"/>
    <w:rsid w:val="00F724AF"/>
    <w:rsid w:val="00F9570A"/>
    <w:rsid w:val="00FC422B"/>
    <w:rsid w:val="00FE0404"/>
    <w:rsid w:val="00FF35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8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E58BB"/>
    <w:rPr>
      <w:color w:val="0000FF"/>
      <w:u w:val="single"/>
    </w:rPr>
  </w:style>
  <w:style w:type="character" w:customStyle="1" w:styleId="a4">
    <w:name w:val="Обычный (веб) Знак"/>
    <w:aliases w:val="Знак Знак"/>
    <w:link w:val="a5"/>
    <w:uiPriority w:val="99"/>
    <w:semiHidden/>
    <w:locked/>
    <w:rsid w:val="001E58BB"/>
  </w:style>
  <w:style w:type="paragraph" w:styleId="a5">
    <w:name w:val="Normal (Web)"/>
    <w:aliases w:val="Знак"/>
    <w:basedOn w:val="a"/>
    <w:link w:val="a4"/>
    <w:uiPriority w:val="99"/>
    <w:semiHidden/>
    <w:unhideWhenUsed/>
    <w:qFormat/>
    <w:rsid w:val="001E58BB"/>
    <w:pPr>
      <w:ind w:left="720"/>
      <w:contextualSpacing/>
    </w:pPr>
    <w:rPr>
      <w:rFonts w:asciiTheme="minorHAnsi" w:eastAsiaTheme="minorHAnsi" w:hAnsiTheme="minorHAnsi" w:cstheme="minorBidi"/>
      <w:sz w:val="22"/>
      <w:szCs w:val="22"/>
      <w:lang w:eastAsia="en-US"/>
    </w:rPr>
  </w:style>
  <w:style w:type="character" w:customStyle="1" w:styleId="a6">
    <w:name w:val="Основной текст с отступом Знак"/>
    <w:aliases w:val="Надин стиль Знак,Основной текст 1 Знак,Нумерованный список !! Знак"/>
    <w:basedOn w:val="a0"/>
    <w:link w:val="a7"/>
    <w:semiHidden/>
    <w:locked/>
    <w:rsid w:val="001E58BB"/>
    <w:rPr>
      <w:rFonts w:ascii="Times New Roman" w:eastAsia="Times New Roman" w:hAnsi="Times New Roman" w:cs="Times New Roman"/>
      <w:sz w:val="24"/>
      <w:szCs w:val="24"/>
      <w:lang w:eastAsia="ru-RU"/>
    </w:rPr>
  </w:style>
  <w:style w:type="paragraph" w:styleId="a7">
    <w:name w:val="Body Text Indent"/>
    <w:aliases w:val="Надин стиль,Основной текст 1,Нумерованный список !!"/>
    <w:basedOn w:val="a"/>
    <w:link w:val="a6"/>
    <w:semiHidden/>
    <w:unhideWhenUsed/>
    <w:qFormat/>
    <w:rsid w:val="001E58BB"/>
    <w:pPr>
      <w:spacing w:after="120"/>
      <w:ind w:left="283"/>
      <w:contextualSpacing/>
    </w:pPr>
  </w:style>
  <w:style w:type="character" w:customStyle="1" w:styleId="1">
    <w:name w:val="Основной текст с отступом Знак1"/>
    <w:basedOn w:val="a0"/>
    <w:uiPriority w:val="99"/>
    <w:semiHidden/>
    <w:rsid w:val="001E58BB"/>
    <w:rPr>
      <w:rFonts w:ascii="Times New Roman" w:eastAsia="Times New Roman" w:hAnsi="Times New Roman" w:cs="Times New Roman"/>
      <w:sz w:val="24"/>
      <w:szCs w:val="24"/>
      <w:lang w:eastAsia="ru-RU"/>
    </w:rPr>
  </w:style>
  <w:style w:type="paragraph" w:customStyle="1" w:styleId="21">
    <w:name w:val="Основной текст 21"/>
    <w:basedOn w:val="a"/>
    <w:uiPriority w:val="99"/>
    <w:qFormat/>
    <w:rsid w:val="001E58BB"/>
    <w:pPr>
      <w:widowControl w:val="0"/>
      <w:ind w:right="-1" w:firstLine="709"/>
      <w:contextualSpacing/>
      <w:jc w:val="both"/>
    </w:pPr>
    <w:rPr>
      <w:sz w:val="28"/>
      <w:szCs w:val="20"/>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Ref"/>
    <w:uiPriority w:val="99"/>
    <w:unhideWhenUsed/>
    <w:qFormat/>
    <w:rsid w:val="001E58BB"/>
    <w:rPr>
      <w:vertAlign w:val="superscript"/>
    </w:rPr>
  </w:style>
  <w:style w:type="character" w:styleId="a9">
    <w:name w:val="Emphasis"/>
    <w:basedOn w:val="a0"/>
    <w:qFormat/>
    <w:rsid w:val="001E58BB"/>
    <w:rPr>
      <w:i/>
      <w:iCs/>
    </w:rPr>
  </w:style>
  <w:style w:type="table" w:styleId="aa">
    <w:name w:val="Table Grid"/>
    <w:basedOn w:val="a1"/>
    <w:uiPriority w:val="39"/>
    <w:rsid w:val="009A7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652246"/>
    <w:pPr>
      <w:spacing w:after="160" w:line="259" w:lineRule="auto"/>
      <w:ind w:left="720"/>
      <w:contextualSpacing/>
    </w:pPr>
    <w:rPr>
      <w:rFonts w:ascii="Calibri" w:eastAsia="Calibri" w:hAnsi="Calibri"/>
      <w:sz w:val="22"/>
      <w:szCs w:val="22"/>
      <w:lang w:eastAsia="en-US"/>
    </w:rPr>
  </w:style>
  <w:style w:type="numbering" w:customStyle="1" w:styleId="WWNum1324">
    <w:name w:val="WWNum1324"/>
    <w:basedOn w:val="a2"/>
    <w:rsid w:val="00652246"/>
    <w:pPr>
      <w:numPr>
        <w:numId w:val="11"/>
      </w:numPr>
    </w:pPr>
  </w:style>
  <w:style w:type="paragraph" w:styleId="ac">
    <w:name w:val="footnote text"/>
    <w:aliases w:val="Текст сноски Знак Знак,single space,Footnote Text Char1 Char,Footnote Text Char Char Char,Footnote Text Char1 Char Char Char,Footnote Text Char Char Char Char Char,Footnote Text Char1 Char Char Char Char Char,F,Знак Зна,Table_Footnote_last"/>
    <w:basedOn w:val="a"/>
    <w:link w:val="ad"/>
    <w:uiPriority w:val="99"/>
    <w:qFormat/>
    <w:rsid w:val="00A64B53"/>
    <w:rPr>
      <w:sz w:val="20"/>
      <w:szCs w:val="20"/>
    </w:rPr>
  </w:style>
  <w:style w:type="character" w:customStyle="1" w:styleId="ad">
    <w:name w:val="Текст сноски Знак"/>
    <w:aliases w:val="Текст сноски Знак Знак Знак,single space Знак,Footnote Text Char1 Char Знак,Footnote Text Char Char Char Знак,Footnote Text Char1 Char Char Char Знак,Footnote Text Char Char Char Char Char Знак,F Знак,Знак Зна Знак"/>
    <w:basedOn w:val="a0"/>
    <w:link w:val="ac"/>
    <w:uiPriority w:val="99"/>
    <w:qFormat/>
    <w:rsid w:val="00A64B53"/>
    <w:rPr>
      <w:rFonts w:ascii="Times New Roman" w:eastAsia="Times New Roman" w:hAnsi="Times New Roman" w:cs="Times New Roman"/>
      <w:sz w:val="20"/>
      <w:szCs w:val="20"/>
      <w:lang w:eastAsia="ru-RU"/>
    </w:rPr>
  </w:style>
  <w:style w:type="numbering" w:customStyle="1" w:styleId="WWNum13241">
    <w:name w:val="WWNum13241"/>
    <w:basedOn w:val="a2"/>
    <w:rsid w:val="00A64B53"/>
  </w:style>
  <w:style w:type="paragraph" w:styleId="ae">
    <w:name w:val="header"/>
    <w:basedOn w:val="a"/>
    <w:link w:val="af"/>
    <w:uiPriority w:val="99"/>
    <w:unhideWhenUsed/>
    <w:rsid w:val="008012A4"/>
    <w:pPr>
      <w:tabs>
        <w:tab w:val="center" w:pos="4677"/>
        <w:tab w:val="right" w:pos="9355"/>
      </w:tabs>
    </w:pPr>
  </w:style>
  <w:style w:type="character" w:customStyle="1" w:styleId="af">
    <w:name w:val="Верхний колонтитул Знак"/>
    <w:basedOn w:val="a0"/>
    <w:link w:val="ae"/>
    <w:uiPriority w:val="99"/>
    <w:rsid w:val="008012A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012A4"/>
    <w:pPr>
      <w:tabs>
        <w:tab w:val="center" w:pos="4677"/>
        <w:tab w:val="right" w:pos="9355"/>
      </w:tabs>
    </w:pPr>
  </w:style>
  <w:style w:type="character" w:customStyle="1" w:styleId="af1">
    <w:name w:val="Нижний колонтитул Знак"/>
    <w:basedOn w:val="a0"/>
    <w:link w:val="af0"/>
    <w:uiPriority w:val="99"/>
    <w:rsid w:val="008012A4"/>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F12E9A"/>
    <w:rPr>
      <w:rFonts w:ascii="Segoe UI" w:hAnsi="Segoe UI" w:cs="Segoe UI"/>
      <w:sz w:val="18"/>
      <w:szCs w:val="18"/>
    </w:rPr>
  </w:style>
  <w:style w:type="character" w:customStyle="1" w:styleId="af3">
    <w:name w:val="Текст выноски Знак"/>
    <w:basedOn w:val="a0"/>
    <w:link w:val="af2"/>
    <w:uiPriority w:val="99"/>
    <w:semiHidden/>
    <w:rsid w:val="00F12E9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2037545">
      <w:bodyDiv w:val="1"/>
      <w:marLeft w:val="0"/>
      <w:marRight w:val="0"/>
      <w:marTop w:val="0"/>
      <w:marBottom w:val="0"/>
      <w:divBdr>
        <w:top w:val="none" w:sz="0" w:space="0" w:color="auto"/>
        <w:left w:val="none" w:sz="0" w:space="0" w:color="auto"/>
        <w:bottom w:val="none" w:sz="0" w:space="0" w:color="auto"/>
        <w:right w:val="none" w:sz="0" w:space="0" w:color="auto"/>
      </w:divBdr>
    </w:div>
    <w:div w:id="175075690">
      <w:bodyDiv w:val="1"/>
      <w:marLeft w:val="0"/>
      <w:marRight w:val="0"/>
      <w:marTop w:val="0"/>
      <w:marBottom w:val="0"/>
      <w:divBdr>
        <w:top w:val="none" w:sz="0" w:space="0" w:color="auto"/>
        <w:left w:val="none" w:sz="0" w:space="0" w:color="auto"/>
        <w:bottom w:val="none" w:sz="0" w:space="0" w:color="auto"/>
        <w:right w:val="none" w:sz="0" w:space="0" w:color="auto"/>
      </w:divBdr>
    </w:div>
    <w:div w:id="261454301">
      <w:bodyDiv w:val="1"/>
      <w:marLeft w:val="0"/>
      <w:marRight w:val="0"/>
      <w:marTop w:val="0"/>
      <w:marBottom w:val="0"/>
      <w:divBdr>
        <w:top w:val="none" w:sz="0" w:space="0" w:color="auto"/>
        <w:left w:val="none" w:sz="0" w:space="0" w:color="auto"/>
        <w:bottom w:val="none" w:sz="0" w:space="0" w:color="auto"/>
        <w:right w:val="none" w:sz="0" w:space="0" w:color="auto"/>
      </w:divBdr>
    </w:div>
    <w:div w:id="415055432">
      <w:bodyDiv w:val="1"/>
      <w:marLeft w:val="0"/>
      <w:marRight w:val="0"/>
      <w:marTop w:val="0"/>
      <w:marBottom w:val="0"/>
      <w:divBdr>
        <w:top w:val="none" w:sz="0" w:space="0" w:color="auto"/>
        <w:left w:val="none" w:sz="0" w:space="0" w:color="auto"/>
        <w:bottom w:val="none" w:sz="0" w:space="0" w:color="auto"/>
        <w:right w:val="none" w:sz="0" w:space="0" w:color="auto"/>
      </w:divBdr>
    </w:div>
    <w:div w:id="415176256">
      <w:bodyDiv w:val="1"/>
      <w:marLeft w:val="0"/>
      <w:marRight w:val="0"/>
      <w:marTop w:val="0"/>
      <w:marBottom w:val="0"/>
      <w:divBdr>
        <w:top w:val="none" w:sz="0" w:space="0" w:color="auto"/>
        <w:left w:val="none" w:sz="0" w:space="0" w:color="auto"/>
        <w:bottom w:val="none" w:sz="0" w:space="0" w:color="auto"/>
        <w:right w:val="none" w:sz="0" w:space="0" w:color="auto"/>
      </w:divBdr>
    </w:div>
    <w:div w:id="465896991">
      <w:bodyDiv w:val="1"/>
      <w:marLeft w:val="0"/>
      <w:marRight w:val="0"/>
      <w:marTop w:val="0"/>
      <w:marBottom w:val="0"/>
      <w:divBdr>
        <w:top w:val="none" w:sz="0" w:space="0" w:color="auto"/>
        <w:left w:val="none" w:sz="0" w:space="0" w:color="auto"/>
        <w:bottom w:val="none" w:sz="0" w:space="0" w:color="auto"/>
        <w:right w:val="none" w:sz="0" w:space="0" w:color="auto"/>
      </w:divBdr>
    </w:div>
    <w:div w:id="614211742">
      <w:bodyDiv w:val="1"/>
      <w:marLeft w:val="0"/>
      <w:marRight w:val="0"/>
      <w:marTop w:val="0"/>
      <w:marBottom w:val="0"/>
      <w:divBdr>
        <w:top w:val="none" w:sz="0" w:space="0" w:color="auto"/>
        <w:left w:val="none" w:sz="0" w:space="0" w:color="auto"/>
        <w:bottom w:val="none" w:sz="0" w:space="0" w:color="auto"/>
        <w:right w:val="none" w:sz="0" w:space="0" w:color="auto"/>
      </w:divBdr>
    </w:div>
    <w:div w:id="639116421">
      <w:bodyDiv w:val="1"/>
      <w:marLeft w:val="0"/>
      <w:marRight w:val="0"/>
      <w:marTop w:val="0"/>
      <w:marBottom w:val="0"/>
      <w:divBdr>
        <w:top w:val="none" w:sz="0" w:space="0" w:color="auto"/>
        <w:left w:val="none" w:sz="0" w:space="0" w:color="auto"/>
        <w:bottom w:val="none" w:sz="0" w:space="0" w:color="auto"/>
        <w:right w:val="none" w:sz="0" w:space="0" w:color="auto"/>
      </w:divBdr>
    </w:div>
    <w:div w:id="650601175">
      <w:bodyDiv w:val="1"/>
      <w:marLeft w:val="0"/>
      <w:marRight w:val="0"/>
      <w:marTop w:val="0"/>
      <w:marBottom w:val="0"/>
      <w:divBdr>
        <w:top w:val="none" w:sz="0" w:space="0" w:color="auto"/>
        <w:left w:val="none" w:sz="0" w:space="0" w:color="auto"/>
        <w:bottom w:val="none" w:sz="0" w:space="0" w:color="auto"/>
        <w:right w:val="none" w:sz="0" w:space="0" w:color="auto"/>
      </w:divBdr>
    </w:div>
    <w:div w:id="666324356">
      <w:bodyDiv w:val="1"/>
      <w:marLeft w:val="0"/>
      <w:marRight w:val="0"/>
      <w:marTop w:val="0"/>
      <w:marBottom w:val="0"/>
      <w:divBdr>
        <w:top w:val="none" w:sz="0" w:space="0" w:color="auto"/>
        <w:left w:val="none" w:sz="0" w:space="0" w:color="auto"/>
        <w:bottom w:val="none" w:sz="0" w:space="0" w:color="auto"/>
        <w:right w:val="none" w:sz="0" w:space="0" w:color="auto"/>
      </w:divBdr>
    </w:div>
    <w:div w:id="691809613">
      <w:bodyDiv w:val="1"/>
      <w:marLeft w:val="0"/>
      <w:marRight w:val="0"/>
      <w:marTop w:val="0"/>
      <w:marBottom w:val="0"/>
      <w:divBdr>
        <w:top w:val="none" w:sz="0" w:space="0" w:color="auto"/>
        <w:left w:val="none" w:sz="0" w:space="0" w:color="auto"/>
        <w:bottom w:val="none" w:sz="0" w:space="0" w:color="auto"/>
        <w:right w:val="none" w:sz="0" w:space="0" w:color="auto"/>
      </w:divBdr>
    </w:div>
    <w:div w:id="883833713">
      <w:bodyDiv w:val="1"/>
      <w:marLeft w:val="0"/>
      <w:marRight w:val="0"/>
      <w:marTop w:val="0"/>
      <w:marBottom w:val="0"/>
      <w:divBdr>
        <w:top w:val="none" w:sz="0" w:space="0" w:color="auto"/>
        <w:left w:val="none" w:sz="0" w:space="0" w:color="auto"/>
        <w:bottom w:val="none" w:sz="0" w:space="0" w:color="auto"/>
        <w:right w:val="none" w:sz="0" w:space="0" w:color="auto"/>
      </w:divBdr>
    </w:div>
    <w:div w:id="914432433">
      <w:bodyDiv w:val="1"/>
      <w:marLeft w:val="0"/>
      <w:marRight w:val="0"/>
      <w:marTop w:val="0"/>
      <w:marBottom w:val="0"/>
      <w:divBdr>
        <w:top w:val="none" w:sz="0" w:space="0" w:color="auto"/>
        <w:left w:val="none" w:sz="0" w:space="0" w:color="auto"/>
        <w:bottom w:val="none" w:sz="0" w:space="0" w:color="auto"/>
        <w:right w:val="none" w:sz="0" w:space="0" w:color="auto"/>
      </w:divBdr>
    </w:div>
    <w:div w:id="1058284942">
      <w:bodyDiv w:val="1"/>
      <w:marLeft w:val="0"/>
      <w:marRight w:val="0"/>
      <w:marTop w:val="0"/>
      <w:marBottom w:val="0"/>
      <w:divBdr>
        <w:top w:val="none" w:sz="0" w:space="0" w:color="auto"/>
        <w:left w:val="none" w:sz="0" w:space="0" w:color="auto"/>
        <w:bottom w:val="none" w:sz="0" w:space="0" w:color="auto"/>
        <w:right w:val="none" w:sz="0" w:space="0" w:color="auto"/>
      </w:divBdr>
    </w:div>
    <w:div w:id="1150898680">
      <w:bodyDiv w:val="1"/>
      <w:marLeft w:val="0"/>
      <w:marRight w:val="0"/>
      <w:marTop w:val="0"/>
      <w:marBottom w:val="0"/>
      <w:divBdr>
        <w:top w:val="none" w:sz="0" w:space="0" w:color="auto"/>
        <w:left w:val="none" w:sz="0" w:space="0" w:color="auto"/>
        <w:bottom w:val="none" w:sz="0" w:space="0" w:color="auto"/>
        <w:right w:val="none" w:sz="0" w:space="0" w:color="auto"/>
      </w:divBdr>
    </w:div>
    <w:div w:id="1154220677">
      <w:bodyDiv w:val="1"/>
      <w:marLeft w:val="0"/>
      <w:marRight w:val="0"/>
      <w:marTop w:val="0"/>
      <w:marBottom w:val="0"/>
      <w:divBdr>
        <w:top w:val="none" w:sz="0" w:space="0" w:color="auto"/>
        <w:left w:val="none" w:sz="0" w:space="0" w:color="auto"/>
        <w:bottom w:val="none" w:sz="0" w:space="0" w:color="auto"/>
        <w:right w:val="none" w:sz="0" w:space="0" w:color="auto"/>
      </w:divBdr>
    </w:div>
    <w:div w:id="1159882837">
      <w:bodyDiv w:val="1"/>
      <w:marLeft w:val="0"/>
      <w:marRight w:val="0"/>
      <w:marTop w:val="0"/>
      <w:marBottom w:val="0"/>
      <w:divBdr>
        <w:top w:val="none" w:sz="0" w:space="0" w:color="auto"/>
        <w:left w:val="none" w:sz="0" w:space="0" w:color="auto"/>
        <w:bottom w:val="none" w:sz="0" w:space="0" w:color="auto"/>
        <w:right w:val="none" w:sz="0" w:space="0" w:color="auto"/>
      </w:divBdr>
    </w:div>
    <w:div w:id="1176462609">
      <w:bodyDiv w:val="1"/>
      <w:marLeft w:val="0"/>
      <w:marRight w:val="0"/>
      <w:marTop w:val="0"/>
      <w:marBottom w:val="0"/>
      <w:divBdr>
        <w:top w:val="none" w:sz="0" w:space="0" w:color="auto"/>
        <w:left w:val="none" w:sz="0" w:space="0" w:color="auto"/>
        <w:bottom w:val="none" w:sz="0" w:space="0" w:color="auto"/>
        <w:right w:val="none" w:sz="0" w:space="0" w:color="auto"/>
      </w:divBdr>
    </w:div>
    <w:div w:id="1178694673">
      <w:bodyDiv w:val="1"/>
      <w:marLeft w:val="0"/>
      <w:marRight w:val="0"/>
      <w:marTop w:val="0"/>
      <w:marBottom w:val="0"/>
      <w:divBdr>
        <w:top w:val="none" w:sz="0" w:space="0" w:color="auto"/>
        <w:left w:val="none" w:sz="0" w:space="0" w:color="auto"/>
        <w:bottom w:val="none" w:sz="0" w:space="0" w:color="auto"/>
        <w:right w:val="none" w:sz="0" w:space="0" w:color="auto"/>
      </w:divBdr>
    </w:div>
    <w:div w:id="1217937397">
      <w:bodyDiv w:val="1"/>
      <w:marLeft w:val="0"/>
      <w:marRight w:val="0"/>
      <w:marTop w:val="0"/>
      <w:marBottom w:val="0"/>
      <w:divBdr>
        <w:top w:val="none" w:sz="0" w:space="0" w:color="auto"/>
        <w:left w:val="none" w:sz="0" w:space="0" w:color="auto"/>
        <w:bottom w:val="none" w:sz="0" w:space="0" w:color="auto"/>
        <w:right w:val="none" w:sz="0" w:space="0" w:color="auto"/>
      </w:divBdr>
    </w:div>
    <w:div w:id="1291522013">
      <w:bodyDiv w:val="1"/>
      <w:marLeft w:val="0"/>
      <w:marRight w:val="0"/>
      <w:marTop w:val="0"/>
      <w:marBottom w:val="0"/>
      <w:divBdr>
        <w:top w:val="none" w:sz="0" w:space="0" w:color="auto"/>
        <w:left w:val="none" w:sz="0" w:space="0" w:color="auto"/>
        <w:bottom w:val="none" w:sz="0" w:space="0" w:color="auto"/>
        <w:right w:val="none" w:sz="0" w:space="0" w:color="auto"/>
      </w:divBdr>
    </w:div>
    <w:div w:id="1358504750">
      <w:bodyDiv w:val="1"/>
      <w:marLeft w:val="0"/>
      <w:marRight w:val="0"/>
      <w:marTop w:val="0"/>
      <w:marBottom w:val="0"/>
      <w:divBdr>
        <w:top w:val="none" w:sz="0" w:space="0" w:color="auto"/>
        <w:left w:val="none" w:sz="0" w:space="0" w:color="auto"/>
        <w:bottom w:val="none" w:sz="0" w:space="0" w:color="auto"/>
        <w:right w:val="none" w:sz="0" w:space="0" w:color="auto"/>
      </w:divBdr>
    </w:div>
    <w:div w:id="1477986441">
      <w:bodyDiv w:val="1"/>
      <w:marLeft w:val="0"/>
      <w:marRight w:val="0"/>
      <w:marTop w:val="0"/>
      <w:marBottom w:val="0"/>
      <w:divBdr>
        <w:top w:val="none" w:sz="0" w:space="0" w:color="auto"/>
        <w:left w:val="none" w:sz="0" w:space="0" w:color="auto"/>
        <w:bottom w:val="none" w:sz="0" w:space="0" w:color="auto"/>
        <w:right w:val="none" w:sz="0" w:space="0" w:color="auto"/>
      </w:divBdr>
    </w:div>
    <w:div w:id="1486970114">
      <w:bodyDiv w:val="1"/>
      <w:marLeft w:val="0"/>
      <w:marRight w:val="0"/>
      <w:marTop w:val="0"/>
      <w:marBottom w:val="0"/>
      <w:divBdr>
        <w:top w:val="none" w:sz="0" w:space="0" w:color="auto"/>
        <w:left w:val="none" w:sz="0" w:space="0" w:color="auto"/>
        <w:bottom w:val="none" w:sz="0" w:space="0" w:color="auto"/>
        <w:right w:val="none" w:sz="0" w:space="0" w:color="auto"/>
      </w:divBdr>
    </w:div>
    <w:div w:id="1505363822">
      <w:bodyDiv w:val="1"/>
      <w:marLeft w:val="0"/>
      <w:marRight w:val="0"/>
      <w:marTop w:val="0"/>
      <w:marBottom w:val="0"/>
      <w:divBdr>
        <w:top w:val="none" w:sz="0" w:space="0" w:color="auto"/>
        <w:left w:val="none" w:sz="0" w:space="0" w:color="auto"/>
        <w:bottom w:val="none" w:sz="0" w:space="0" w:color="auto"/>
        <w:right w:val="none" w:sz="0" w:space="0" w:color="auto"/>
      </w:divBdr>
    </w:div>
    <w:div w:id="1625649609">
      <w:bodyDiv w:val="1"/>
      <w:marLeft w:val="0"/>
      <w:marRight w:val="0"/>
      <w:marTop w:val="0"/>
      <w:marBottom w:val="0"/>
      <w:divBdr>
        <w:top w:val="none" w:sz="0" w:space="0" w:color="auto"/>
        <w:left w:val="none" w:sz="0" w:space="0" w:color="auto"/>
        <w:bottom w:val="none" w:sz="0" w:space="0" w:color="auto"/>
        <w:right w:val="none" w:sz="0" w:space="0" w:color="auto"/>
      </w:divBdr>
    </w:div>
    <w:div w:id="1645814474">
      <w:bodyDiv w:val="1"/>
      <w:marLeft w:val="0"/>
      <w:marRight w:val="0"/>
      <w:marTop w:val="0"/>
      <w:marBottom w:val="0"/>
      <w:divBdr>
        <w:top w:val="none" w:sz="0" w:space="0" w:color="auto"/>
        <w:left w:val="none" w:sz="0" w:space="0" w:color="auto"/>
        <w:bottom w:val="none" w:sz="0" w:space="0" w:color="auto"/>
        <w:right w:val="none" w:sz="0" w:space="0" w:color="auto"/>
      </w:divBdr>
    </w:div>
    <w:div w:id="1772584529">
      <w:bodyDiv w:val="1"/>
      <w:marLeft w:val="0"/>
      <w:marRight w:val="0"/>
      <w:marTop w:val="0"/>
      <w:marBottom w:val="0"/>
      <w:divBdr>
        <w:top w:val="none" w:sz="0" w:space="0" w:color="auto"/>
        <w:left w:val="none" w:sz="0" w:space="0" w:color="auto"/>
        <w:bottom w:val="none" w:sz="0" w:space="0" w:color="auto"/>
        <w:right w:val="none" w:sz="0" w:space="0" w:color="auto"/>
      </w:divBdr>
    </w:div>
    <w:div w:id="1800221380">
      <w:bodyDiv w:val="1"/>
      <w:marLeft w:val="0"/>
      <w:marRight w:val="0"/>
      <w:marTop w:val="0"/>
      <w:marBottom w:val="0"/>
      <w:divBdr>
        <w:top w:val="none" w:sz="0" w:space="0" w:color="auto"/>
        <w:left w:val="none" w:sz="0" w:space="0" w:color="auto"/>
        <w:bottom w:val="none" w:sz="0" w:space="0" w:color="auto"/>
        <w:right w:val="none" w:sz="0" w:space="0" w:color="auto"/>
      </w:divBdr>
    </w:div>
    <w:div w:id="1861507862">
      <w:bodyDiv w:val="1"/>
      <w:marLeft w:val="0"/>
      <w:marRight w:val="0"/>
      <w:marTop w:val="0"/>
      <w:marBottom w:val="0"/>
      <w:divBdr>
        <w:top w:val="none" w:sz="0" w:space="0" w:color="auto"/>
        <w:left w:val="none" w:sz="0" w:space="0" w:color="auto"/>
        <w:bottom w:val="none" w:sz="0" w:space="0" w:color="auto"/>
        <w:right w:val="none" w:sz="0" w:space="0" w:color="auto"/>
      </w:divBdr>
    </w:div>
    <w:div w:id="20212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1;&#1105;&#1074;&#1082;&#1080;&#1085;&#1072;\Desktop\Office%201\&#1086;&#1090;&#1095;&#1077;&#1090;&#1099;\&#1086;&#1090;&#1095;&#1077;&#1090;&#1099;%202021\&#1088;&#1077;&#1079;%202021&#1086;&#1082;&#1086;&#1085;&#1095;&#1072;&#109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3"/>
              <c:layout>
                <c:manualLayout>
                  <c:x val="-4.8571995361044971E-2"/>
                  <c:y val="7.9634490133177853E-3"/>
                </c:manualLayout>
              </c:layout>
              <c:tx>
                <c:rich>
                  <a:bodyPr/>
                  <a:lstStyle/>
                  <a:p>
                    <a:r>
                      <a:rPr lang="en-US"/>
                      <a:t>30838,67</a:t>
                    </a:r>
                  </a:p>
                </c:rich>
              </c:tx>
              <c:dLblPos val="bestFit"/>
              <c:showVal val="1"/>
              <c:extLst>
                <c:ext xmlns:c15="http://schemas.microsoft.com/office/drawing/2012/chart" uri="{CE6537A1-D6FC-4f65-9D91-7224C49458BB}"/>
              </c:extLst>
            </c:dLbl>
            <c:numFmt formatCode="#,##0.00" sourceLinked="0"/>
            <c:spPr>
              <a:noFill/>
              <a:ln w="25400">
                <a:noFill/>
              </a:ln>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'Зеленый мыс'!$C$96:$C$99</c:f>
              <c:strCache>
                <c:ptCount val="4"/>
                <c:pt idx="0">
                  <c:v>Неправомерные расходы</c:v>
                </c:pt>
                <c:pt idx="1">
                  <c:v>Неэффективные расходы</c:v>
                </c:pt>
                <c:pt idx="2">
                  <c:v>Нарушения бухгалтерского учета</c:v>
                </c:pt>
                <c:pt idx="3">
                  <c:v>Иные нарушения</c:v>
                </c:pt>
              </c:strCache>
            </c:strRef>
          </c:cat>
          <c:val>
            <c:numRef>
              <c:f>'Зеленый мыс'!$D$96:$D$99</c:f>
              <c:numCache>
                <c:formatCode>#,##0.00</c:formatCode>
                <c:ptCount val="4"/>
                <c:pt idx="0">
                  <c:v>4859.6600000000026</c:v>
                </c:pt>
                <c:pt idx="1">
                  <c:v>1663.6</c:v>
                </c:pt>
                <c:pt idx="2">
                  <c:v>10342.56</c:v>
                </c:pt>
                <c:pt idx="3">
                  <c:v>30758.67</c:v>
                </c:pt>
              </c:numCache>
            </c:numRef>
          </c:val>
        </c:ser>
        <c:firstSliceAng val="0"/>
      </c:pieChart>
      <c:spPr>
        <a:noFill/>
        <a:ln w="25400">
          <a:noFill/>
        </a:ln>
      </c:spPr>
    </c:plotArea>
    <c:legend>
      <c:legendPos val="b"/>
      <c:spPr>
        <a:noFill/>
        <a:ln w="25400">
          <a:noFill/>
        </a:ln>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layout>
                <c:manualLayout>
                  <c:x val="-1.6648075240594945E-3"/>
                  <c:y val="5.5858121901429031E-3"/>
                </c:manualLayout>
              </c:layout>
              <c:tx>
                <c:rich>
                  <a:bodyPr/>
                  <a:lstStyle/>
                  <a:p>
                    <a:r>
                      <a:rPr lang="en-US"/>
                      <a:t>25 139,72</a:t>
                    </a:r>
                  </a:p>
                </c:rich>
              </c:tx>
              <c:dLblPos val="bestFit"/>
              <c:showVal val="1"/>
              <c:extLst>
                <c:ext xmlns:c15="http://schemas.microsoft.com/office/drawing/2012/chart" uri="{CE6537A1-D6FC-4f65-9D91-7224C49458BB}"/>
              </c:extLst>
            </c:dLbl>
            <c:dLbl>
              <c:idx val="2"/>
              <c:layout>
                <c:manualLayout>
                  <c:x val="2.0406824146981627E-4"/>
                  <c:y val="-3.6418051910177891E-2"/>
                </c:manualLayout>
              </c:layout>
              <c:dLblPos val="bestFit"/>
              <c:showVal val="1"/>
              <c:extLst>
                <c:ext xmlns:c15="http://schemas.microsoft.com/office/drawing/2012/chart" uri="{CE6537A1-D6FC-4f65-9D91-7224C49458BB}"/>
              </c:extLst>
            </c:dLbl>
            <c:dLbl>
              <c:idx val="3"/>
              <c:layout>
                <c:manualLayout>
                  <c:x val="8.8531277340332566E-3"/>
                  <c:y val="5.9004082822980515E-3"/>
                </c:manualLayout>
              </c:layout>
              <c:dLblPos val="bestFit"/>
              <c:showVal val="1"/>
              <c:extLst>
                <c:ext xmlns:c15="http://schemas.microsoft.com/office/drawing/2012/chart" uri="{CE6537A1-D6FC-4f65-9D91-7224C49458BB}"/>
              </c:extLst>
            </c:dLbl>
            <c:spPr>
              <a:noFill/>
              <a:ln w="25400">
                <a:noFill/>
              </a:ln>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'Зеленый мыс'!$C$108:$C$111</c:f>
              <c:strCache>
                <c:ptCount val="4"/>
                <c:pt idx="0">
                  <c:v>Нарушения при формировании и исполнении бюджета</c:v>
                </c:pt>
                <c:pt idx="1">
                  <c:v>Нарушения порядка распоряжения имуществом</c:v>
                </c:pt>
                <c:pt idx="2">
                  <c:v>Нарушения бухгалтерского учета</c:v>
                </c:pt>
                <c:pt idx="3">
                  <c:v>Нарушения законодательства о закупках</c:v>
                </c:pt>
              </c:strCache>
            </c:strRef>
          </c:cat>
          <c:val>
            <c:numRef>
              <c:f>'Зеленый мыс'!$D$108:$D$111</c:f>
              <c:numCache>
                <c:formatCode>General</c:formatCode>
                <c:ptCount val="4"/>
                <c:pt idx="0" formatCode="#,##0.00">
                  <c:v>25059.72</c:v>
                </c:pt>
                <c:pt idx="1">
                  <c:v>665.15</c:v>
                </c:pt>
                <c:pt idx="2" formatCode="#,##0.00">
                  <c:v>10342.56</c:v>
                </c:pt>
                <c:pt idx="3" formatCode="#,##0.00">
                  <c:v>11557.06</c:v>
                </c:pt>
              </c:numCache>
            </c:numRef>
          </c:val>
        </c:ser>
        <c:firstSliceAng val="0"/>
      </c:pieChart>
      <c:spPr>
        <a:noFill/>
        <a:ln w="25400">
          <a:noFill/>
        </a:ln>
      </c:spPr>
    </c:plotArea>
    <c:legend>
      <c:legendPos val="b"/>
      <c:spPr>
        <a:noFill/>
        <a:ln w="25400">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'Зеленый мыс'!$D$130</c:f>
              <c:strCache>
                <c:ptCount val="1"/>
                <c:pt idx="0">
                  <c:v>2022</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'Зеленый мыс'!$C$131:$C$134</c:f>
              <c:strCache>
                <c:ptCount val="4"/>
                <c:pt idx="0">
                  <c:v>Нарушения при формировании и исполнении бюджета</c:v>
                </c:pt>
                <c:pt idx="1">
                  <c:v>Нарушения порядка распоряжения имуществом</c:v>
                </c:pt>
                <c:pt idx="2">
                  <c:v>Нарушения бухгалтерского учета</c:v>
                </c:pt>
                <c:pt idx="3">
                  <c:v>Нарушения законодательства о закупках</c:v>
                </c:pt>
              </c:strCache>
            </c:strRef>
          </c:cat>
          <c:val>
            <c:numRef>
              <c:f>'Зеленый мыс'!$D$131:$D$134</c:f>
              <c:numCache>
                <c:formatCode>0</c:formatCode>
                <c:ptCount val="4"/>
                <c:pt idx="0">
                  <c:v>53</c:v>
                </c:pt>
                <c:pt idx="1">
                  <c:v>1</c:v>
                </c:pt>
                <c:pt idx="2">
                  <c:v>22</c:v>
                </c:pt>
                <c:pt idx="3">
                  <c:v>24</c:v>
                </c:pt>
              </c:numCache>
            </c:numRef>
          </c:val>
        </c:ser>
        <c:ser>
          <c:idx val="1"/>
          <c:order val="1"/>
          <c:tx>
            <c:strRef>
              <c:f>'Зеленый мыс'!$E$130</c:f>
              <c:strCache>
                <c:ptCount val="1"/>
                <c:pt idx="0">
                  <c:v>2021</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'Зеленый мыс'!$C$131:$C$134</c:f>
              <c:strCache>
                <c:ptCount val="4"/>
                <c:pt idx="0">
                  <c:v>Нарушения при формировании и исполнении бюджета</c:v>
                </c:pt>
                <c:pt idx="1">
                  <c:v>Нарушения порядка распоряжения имуществом</c:v>
                </c:pt>
                <c:pt idx="2">
                  <c:v>Нарушения бухгалтерского учета</c:v>
                </c:pt>
                <c:pt idx="3">
                  <c:v>Нарушения законодательства о закупках</c:v>
                </c:pt>
              </c:strCache>
            </c:strRef>
          </c:cat>
          <c:val>
            <c:numRef>
              <c:f>'Зеленый мыс'!$E$131:$E$134</c:f>
              <c:numCache>
                <c:formatCode>General</c:formatCode>
                <c:ptCount val="4"/>
                <c:pt idx="0">
                  <c:v>4.9000000000000004</c:v>
                </c:pt>
                <c:pt idx="1">
                  <c:v>6</c:v>
                </c:pt>
                <c:pt idx="2">
                  <c:v>86.3</c:v>
                </c:pt>
                <c:pt idx="3">
                  <c:v>2.8</c:v>
                </c:pt>
              </c:numCache>
            </c:numRef>
          </c:val>
        </c:ser>
        <c:dLbls>
          <c:showVal val="1"/>
        </c:dLbls>
        <c:gapWidth val="65"/>
        <c:axId val="143496704"/>
        <c:axId val="143498240"/>
      </c:barChart>
      <c:catAx>
        <c:axId val="143496704"/>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43498240"/>
        <c:crosses val="autoZero"/>
        <c:auto val="1"/>
        <c:lblAlgn val="ctr"/>
        <c:lblOffset val="100"/>
      </c:catAx>
      <c:valAx>
        <c:axId val="143498240"/>
        <c:scaling>
          <c:orientation val="minMax"/>
        </c:scaling>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143496704"/>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'Зеленый мыс'!$C$81</c:f>
              <c:strCache>
                <c:ptCount val="1"/>
                <c:pt idx="0">
                  <c:v>2021</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'Зеленый мыс'!$B$82:$B$85</c:f>
              <c:strCache>
                <c:ptCount val="4"/>
                <c:pt idx="0">
                  <c:v>Правовые акты по управлению и распоряжению муниципальной собственностью</c:v>
                </c:pt>
                <c:pt idx="1">
                  <c:v>Правовые акты, касающиеся вопросов исполнения бюджета и совершенствования бюджетного процесса</c:v>
                </c:pt>
                <c:pt idx="2">
                  <c:v>Экспертизы нормотворческого характера</c:v>
                </c:pt>
                <c:pt idx="3">
                  <c:v>Экспертизы муниципальных программ</c:v>
                </c:pt>
              </c:strCache>
            </c:strRef>
          </c:cat>
          <c:val>
            <c:numRef>
              <c:f>'Зеленый мыс'!$C$82:$C$85</c:f>
              <c:numCache>
                <c:formatCode>General</c:formatCode>
                <c:ptCount val="4"/>
                <c:pt idx="0">
                  <c:v>21</c:v>
                </c:pt>
                <c:pt idx="1">
                  <c:v>20</c:v>
                </c:pt>
                <c:pt idx="2">
                  <c:v>2</c:v>
                </c:pt>
                <c:pt idx="3">
                  <c:v>4</c:v>
                </c:pt>
              </c:numCache>
            </c:numRef>
          </c:val>
        </c:ser>
        <c:ser>
          <c:idx val="1"/>
          <c:order val="1"/>
          <c:tx>
            <c:strRef>
              <c:f>'Зеленый мыс'!$D$81</c:f>
              <c:strCache>
                <c:ptCount val="1"/>
                <c:pt idx="0">
                  <c:v>2022</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dLbls>
            <c:dLbl>
              <c:idx val="2"/>
              <c:layout>
                <c:manualLayout>
                  <c:x val="1.2519560581167861E-2"/>
                  <c:y val="-7.2180462523310368E-2"/>
                </c:manualLayout>
              </c:layout>
              <c:showVal val="1"/>
              <c:extLst>
                <c:ext xmlns:c15="http://schemas.microsoft.com/office/drawing/2012/chart" uri="{CE6537A1-D6FC-4f65-9D91-7224C49458BB}"/>
              </c:extLst>
            </c:dLbl>
            <c:dLbl>
              <c:idx val="3"/>
              <c:layout>
                <c:manualLayout>
                  <c:x val="1.5023472697401258E-2"/>
                  <c:y val="-4.4110282653134075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'Зеленый мыс'!$B$82:$B$85</c:f>
              <c:strCache>
                <c:ptCount val="4"/>
                <c:pt idx="0">
                  <c:v>Правовые акты по управлению и распоряжению муниципальной собственностью</c:v>
                </c:pt>
                <c:pt idx="1">
                  <c:v>Правовые акты, касающиеся вопросов исполнения бюджета и совершенствования бюджетного процесса</c:v>
                </c:pt>
                <c:pt idx="2">
                  <c:v>Экспертизы нормотворческого характера</c:v>
                </c:pt>
                <c:pt idx="3">
                  <c:v>Экспертизы муниципальных программ</c:v>
                </c:pt>
              </c:strCache>
            </c:strRef>
          </c:cat>
          <c:val>
            <c:numRef>
              <c:f>'Зеленый мыс'!$D$82:$D$85</c:f>
              <c:numCache>
                <c:formatCode>General</c:formatCode>
                <c:ptCount val="4"/>
                <c:pt idx="0">
                  <c:v>20</c:v>
                </c:pt>
                <c:pt idx="1">
                  <c:v>18</c:v>
                </c:pt>
                <c:pt idx="2">
                  <c:v>6</c:v>
                </c:pt>
                <c:pt idx="3">
                  <c:v>3</c:v>
                </c:pt>
              </c:numCache>
            </c:numRef>
          </c:val>
        </c:ser>
        <c:overlap val="100"/>
        <c:axId val="145006592"/>
        <c:axId val="145008128"/>
      </c:barChart>
      <c:catAx>
        <c:axId val="145006592"/>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008128"/>
        <c:crosses val="autoZero"/>
        <c:auto val="1"/>
        <c:lblAlgn val="ctr"/>
        <c:lblOffset val="100"/>
      </c:catAx>
      <c:valAx>
        <c:axId val="145008128"/>
        <c:scaling>
          <c:orientation val="minMax"/>
        </c:scaling>
        <c:axPos val="l"/>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00659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F31F4-DD6C-4327-ABE5-183FDED55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13385</Words>
  <Characters>76300</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Лёвкина</dc:creator>
  <cp:lastModifiedBy>musohranov</cp:lastModifiedBy>
  <cp:revision>2</cp:revision>
  <cp:lastPrinted>2023-03-14T07:15:00Z</cp:lastPrinted>
  <dcterms:created xsi:type="dcterms:W3CDTF">2023-04-26T09:17:00Z</dcterms:created>
  <dcterms:modified xsi:type="dcterms:W3CDTF">2023-04-26T09:17:00Z</dcterms:modified>
</cp:coreProperties>
</file>