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160"/>
        <w:gridCol w:w="360"/>
        <w:gridCol w:w="1800"/>
      </w:tblGrid>
      <w:tr w:rsidR="00204B86">
        <w:tc>
          <w:tcPr>
            <w:tcW w:w="2160" w:type="dxa"/>
            <w:tcBorders>
              <w:bottom w:val="single" w:sz="4" w:space="0" w:color="auto"/>
            </w:tcBorders>
          </w:tcPr>
          <w:p w:rsidR="00204B86" w:rsidRDefault="00204B8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360" w:type="dxa"/>
          </w:tcPr>
          <w:p w:rsidR="00204B86" w:rsidRDefault="002E5132">
            <w:pPr>
              <w:ind w:left="-96" w:right="-108" w:hanging="1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04B86" w:rsidRDefault="00204B86">
            <w:pPr>
              <w:jc w:val="center"/>
              <w:rPr>
                <w:sz w:val="24"/>
                <w:lang w:val="en-US"/>
              </w:rPr>
            </w:pPr>
          </w:p>
        </w:tc>
      </w:tr>
    </w:tbl>
    <w:p w:rsidR="00204B86" w:rsidRDefault="00204B86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</w:p>
    <w:p w:rsidR="00204B86" w:rsidRDefault="00204B86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/>
          <w:sz w:val="22"/>
          <w:szCs w:val="22"/>
        </w:rPr>
      </w:pPr>
    </w:p>
    <w:p w:rsidR="00204B86" w:rsidRDefault="002E5132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29" style="position:absolute;left:0;text-align:left;margin-left:84.7pt;margin-top:182.25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sz w:val="22"/>
          <w:szCs w:val="22"/>
        </w:rPr>
        <w:t>г.Северск</w:t>
      </w:r>
    </w:p>
    <w:p w:rsidR="00204B86" w:rsidRDefault="002E5132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О  бюджете  ЗАТО Северск  на 2021 год </w:t>
      </w:r>
    </w:p>
    <w:p w:rsidR="00204B86" w:rsidRDefault="002E5132">
      <w:pPr>
        <w:spacing w:before="0"/>
        <w:rPr>
          <w:sz w:val="24"/>
          <w:szCs w:val="24"/>
        </w:rPr>
      </w:pPr>
      <w:r>
        <w:rPr>
          <w:sz w:val="24"/>
          <w:szCs w:val="24"/>
        </w:rPr>
        <w:t>и на плановый период 2022 и 2023 годов</w:t>
      </w:r>
    </w:p>
    <w:p w:rsidR="00204B86" w:rsidRDefault="00204B86">
      <w:pPr>
        <w:spacing w:before="0"/>
        <w:rPr>
          <w:rFonts w:ascii="Times New Roman" w:hAnsi="Times New Roman"/>
          <w:sz w:val="24"/>
          <w:szCs w:val="24"/>
        </w:rPr>
      </w:pPr>
    </w:p>
    <w:p w:rsidR="00204B86" w:rsidRDefault="00204B86">
      <w:pPr>
        <w:spacing w:before="0"/>
        <w:rPr>
          <w:rFonts w:ascii="Times New Roman" w:hAnsi="Times New Roman"/>
          <w:sz w:val="24"/>
          <w:szCs w:val="24"/>
        </w:rPr>
      </w:pPr>
    </w:p>
    <w:p w:rsidR="00204B86" w:rsidRDefault="002E5132">
      <w:pPr>
        <w:autoSpaceDE w:val="0"/>
        <w:autoSpaceDN w:val="0"/>
        <w:adjustRightInd w:val="0"/>
        <w:spacing w:before="0"/>
        <w:ind w:firstLine="709"/>
        <w:jc w:val="both"/>
        <w:outlineLvl w:val="0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В соответствии с Бюджетным кодексом Российской Федерации, Федеральным законом от </w:t>
      </w:r>
      <w:r>
        <w:rPr>
          <w:sz w:val="24"/>
          <w:szCs w:val="24"/>
        </w:rPr>
        <w:t>06.10.2003 № 131-ФЗ «Об общих принципах организации местного самоуправления в Российской Федерации», Положением о бюджетном процессе в ЗАТО Северск, утвержденным Решением Думы ЗАТО Северск от 29.09.2011 № 17/4 «Об утверждении Положения о бюджетном процессе</w:t>
      </w:r>
      <w:r>
        <w:rPr>
          <w:sz w:val="24"/>
          <w:szCs w:val="24"/>
        </w:rPr>
        <w:t xml:space="preserve"> в ЗАТО Северск», на основании пункта 2 статьи 27 Устава городского округа закрытого административно-территориального образования Северск Томской области, рассмотрев внесенный Администрацией ЗАТО Северск проект решения Думы ЗАТО Северск «О бюджете ЗАТО Сев</w:t>
      </w:r>
      <w:r>
        <w:rPr>
          <w:sz w:val="24"/>
          <w:szCs w:val="24"/>
        </w:rPr>
        <w:t>ерск на 2021 год и на плановый период 2022 и 2023 годов»,</w:t>
      </w:r>
    </w:p>
    <w:p w:rsidR="00204B86" w:rsidRDefault="00204B86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  <w:highlight w:val="yellow"/>
        </w:rPr>
      </w:pPr>
    </w:p>
    <w:p w:rsidR="00204B86" w:rsidRDefault="002E5132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ДУМА ЗАТО СЕВЕРСК РЕШИЛА:</w:t>
      </w:r>
    </w:p>
    <w:p w:rsidR="00204B86" w:rsidRDefault="00204B86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p w:rsidR="00204B86" w:rsidRDefault="002E5132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1. Утвердить основные характеристики бюджета ЗАТО Северск на 2021 год:</w:t>
      </w:r>
    </w:p>
    <w:p w:rsidR="00204B86" w:rsidRDefault="002E5132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1) общий объем доходов бюджета ЗАТО Северск в сумме 4 064 917,34 тыс. руб., в том числе налоговые и</w:t>
      </w:r>
      <w:r>
        <w:rPr>
          <w:rFonts w:eastAsia="Calibri" w:cs="Times New Roman CYR"/>
          <w:sz w:val="24"/>
          <w:szCs w:val="24"/>
        </w:rPr>
        <w:t xml:space="preserve"> неналоговые доходы в сумме 1 111 540,51 тыс. руб., безвозмездные поступления в сумме 2 953 376,83 тыс. руб., из них межбюджетные трансферты в сумме 2 953 376,83 тыс. руб.;</w:t>
      </w:r>
    </w:p>
    <w:p w:rsidR="00204B86" w:rsidRDefault="002E5132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2) общий объем расходов бюджета ЗАТО Северск в сумме 4 152 406,02 тыс. руб.;</w:t>
      </w:r>
    </w:p>
    <w:p w:rsidR="00204B86" w:rsidRDefault="002E5132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3) деф</w:t>
      </w:r>
      <w:r>
        <w:rPr>
          <w:rFonts w:eastAsia="Calibri" w:cs="Times New Roman CYR"/>
          <w:sz w:val="24"/>
          <w:szCs w:val="24"/>
        </w:rPr>
        <w:t>ицит бюджета ЗАТО Северск в сумме 87 488,68 тыс. руб.</w:t>
      </w:r>
    </w:p>
    <w:p w:rsidR="00204B86" w:rsidRDefault="00204B86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16"/>
          <w:szCs w:val="16"/>
        </w:rPr>
      </w:pPr>
    </w:p>
    <w:p w:rsidR="00204B86" w:rsidRDefault="002E5132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2. Утвердить основные характеристики бюджета ЗАТО Северск на 2022 год и на 2023 год:</w:t>
      </w:r>
    </w:p>
    <w:p w:rsidR="00204B86" w:rsidRDefault="002E5132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1) общий объем доходов бюджета ЗАТО Северск на 2022 год в сумме  3 587 405,81 тыс. руб., в том числе налоговые и нен</w:t>
      </w:r>
      <w:r>
        <w:rPr>
          <w:rFonts w:eastAsia="Calibri" w:cs="Times New Roman CYR"/>
          <w:sz w:val="24"/>
          <w:szCs w:val="24"/>
        </w:rPr>
        <w:t>алоговые доходы в сумме 1 116 485,71 тыс. руб., безвозмездные поступления в сумме 2 470 920,10 тыс. руб., из них межбюджетные трансферты в сумме 2 470 920,10 тыс. руб., и на 2023 год в сумме 3 547 135,73 тыс. руб., в том числе налоговые и неналоговые доход</w:t>
      </w:r>
      <w:r>
        <w:rPr>
          <w:rFonts w:eastAsia="Calibri" w:cs="Times New Roman CYR"/>
          <w:sz w:val="24"/>
          <w:szCs w:val="24"/>
        </w:rPr>
        <w:t>ы в сумме 1 116 506,63 тыс. руб., безвозмездные поступления в сумме 2 430 629,10 тыс. руб., из них межбюджетные трансферты в сумме 2 430 629,10 тыс. руб.;</w:t>
      </w:r>
    </w:p>
    <w:p w:rsidR="00204B86" w:rsidRDefault="002E5132">
      <w:pPr>
        <w:autoSpaceDE w:val="0"/>
        <w:autoSpaceDN w:val="0"/>
        <w:adjustRightInd w:val="0"/>
        <w:spacing w:before="0"/>
        <w:ind w:firstLine="709"/>
        <w:jc w:val="both"/>
        <w:rPr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 xml:space="preserve">2) общий объем расходов бюджета ЗАТО Северск на 2022 год в сумме 3 587 405,81 тыс. руб., </w:t>
      </w:r>
      <w:r>
        <w:rPr>
          <w:sz w:val="24"/>
          <w:szCs w:val="24"/>
        </w:rPr>
        <w:t xml:space="preserve">в том числе </w:t>
      </w:r>
      <w:r>
        <w:rPr>
          <w:sz w:val="24"/>
          <w:szCs w:val="24"/>
        </w:rPr>
        <w:t xml:space="preserve">условно утвержденные расходы в сумме 53 013,00 тыс. руб. </w:t>
      </w:r>
      <w:r>
        <w:rPr>
          <w:rFonts w:eastAsia="Calibri" w:cs="Times New Roman CYR"/>
          <w:sz w:val="24"/>
          <w:szCs w:val="24"/>
        </w:rPr>
        <w:t xml:space="preserve">и на 2023 год в сумме 3 547 135,73 тыс. руб., </w:t>
      </w:r>
      <w:r>
        <w:rPr>
          <w:sz w:val="24"/>
          <w:szCs w:val="24"/>
        </w:rPr>
        <w:t>в том числе условно утвержденные расходы в сумме 106 382,00 тыс. руб.</w:t>
      </w:r>
    </w:p>
    <w:p w:rsidR="00204B86" w:rsidRDefault="00204B86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16"/>
          <w:szCs w:val="16"/>
          <w:highlight w:val="yellow"/>
        </w:rPr>
      </w:pPr>
    </w:p>
    <w:p w:rsidR="00204B86" w:rsidRDefault="002E5132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color w:val="C00000"/>
          <w:sz w:val="24"/>
          <w:szCs w:val="24"/>
        </w:rPr>
      </w:pPr>
      <w:r>
        <w:rPr>
          <w:sz w:val="24"/>
          <w:szCs w:val="24"/>
        </w:rPr>
        <w:t>3. Установить</w:t>
      </w:r>
      <w:r>
        <w:rPr>
          <w:rFonts w:eastAsia="Calibri" w:cs="Times New Roman CYR"/>
          <w:sz w:val="24"/>
          <w:szCs w:val="24"/>
        </w:rPr>
        <w:t xml:space="preserve"> верхний предел муниципального внутреннего долга ЗАТО Северск по состоянию на 1 января 2022 года в сумме 365 708,96 тыс. руб., в том числе верхний предел муниципального долга по муниципальным гарантиям ЗАТО Северск в сумме 0,00 тыс. руб.; верхний предел му</w:t>
      </w:r>
      <w:r>
        <w:rPr>
          <w:rFonts w:eastAsia="Calibri" w:cs="Times New Roman CYR"/>
          <w:sz w:val="24"/>
          <w:szCs w:val="24"/>
        </w:rPr>
        <w:t xml:space="preserve">ниципального внутреннего долга ЗАТО Северск по состоянию на 1 января 2023 года в сумме 365 708,96  тыс. руб., в том числе верхний </w:t>
      </w:r>
      <w:r>
        <w:rPr>
          <w:rFonts w:eastAsia="Calibri" w:cs="Times New Roman CYR"/>
          <w:sz w:val="24"/>
          <w:szCs w:val="24"/>
        </w:rPr>
        <w:lastRenderedPageBreak/>
        <w:t>предел муниципального долга по муниципальным гарантиям ЗАТО Северск в сумме 0,00 тыс. руб.; верхний предел муниципального внут</w:t>
      </w:r>
      <w:r>
        <w:rPr>
          <w:rFonts w:eastAsia="Calibri" w:cs="Times New Roman CYR"/>
          <w:sz w:val="24"/>
          <w:szCs w:val="24"/>
        </w:rPr>
        <w:t>реннего долга ЗАТО Северск по состоянию на 1 января 2024 года в сумме 365 708,96 тыс. руб., в том числе верхний предел муниципального долга по муниципальным гарантиям ЗАТО Северск в сумме 0,00 тыс. руб.</w:t>
      </w:r>
    </w:p>
    <w:p w:rsidR="00204B86" w:rsidRDefault="00204B86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color w:val="C00000"/>
          <w:sz w:val="16"/>
          <w:szCs w:val="16"/>
          <w:highlight w:val="yellow"/>
        </w:rPr>
      </w:pPr>
    </w:p>
    <w:p w:rsidR="00204B86" w:rsidRDefault="002E5132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4. Установить, что бюджетные ассигнования по муницип</w:t>
      </w:r>
      <w:r>
        <w:rPr>
          <w:rFonts w:eastAsia="Calibri" w:cs="Times New Roman CYR"/>
          <w:sz w:val="24"/>
          <w:szCs w:val="24"/>
        </w:rPr>
        <w:t>альным гарантиям ЗАТО Северск на 2021 год и на плановый период 2022 и 2023 годов не предусмотрены.</w:t>
      </w:r>
    </w:p>
    <w:p w:rsidR="00204B86" w:rsidRDefault="00204B86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16"/>
          <w:szCs w:val="16"/>
          <w:highlight w:val="yellow"/>
        </w:rPr>
      </w:pPr>
    </w:p>
    <w:p w:rsidR="00204B86" w:rsidRDefault="002E5132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 xml:space="preserve">5. Установить, что остатки средств бюджета ЗАТО Северск на начало текущего финансового года, за исключением остатков бюджетных ассигнований дорожного фонда </w:t>
      </w:r>
      <w:r>
        <w:rPr>
          <w:rFonts w:eastAsia="Calibri" w:cs="Times New Roman CYR"/>
          <w:sz w:val="24"/>
          <w:szCs w:val="24"/>
        </w:rPr>
        <w:t>ЗАТО Северск и остатков от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 и на увеличение бюджетных ассигнований на оплату заключенных от имени ЗАТ</w:t>
      </w:r>
      <w:r>
        <w:rPr>
          <w:rFonts w:eastAsia="Calibri" w:cs="Times New Roman CYR"/>
          <w:sz w:val="24"/>
          <w:szCs w:val="24"/>
        </w:rPr>
        <w:t>О Северск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 в объеме, не превышающем сумму остатка неиспользованных бюджетн</w:t>
      </w:r>
      <w:r>
        <w:rPr>
          <w:rFonts w:eastAsia="Calibri" w:cs="Times New Roman CYR"/>
          <w:sz w:val="24"/>
          <w:szCs w:val="24"/>
        </w:rPr>
        <w:t>ых ассигнований на указанные цели.</w:t>
      </w:r>
    </w:p>
    <w:p w:rsidR="00204B86" w:rsidRDefault="002E5132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Остатки средств бюджета ЗАТО Северск на начало текущего финансового года в объеме бюджетных ассигнований муниципального дорожного фонда ЗАТО Северск, не использованных в отчетном финансовом году, направляются на увеличени</w:t>
      </w:r>
      <w:r>
        <w:rPr>
          <w:rFonts w:eastAsia="Calibri" w:cs="Times New Roman CYR"/>
          <w:sz w:val="24"/>
          <w:szCs w:val="24"/>
        </w:rPr>
        <w:t>е в текущем финансовом году бюджетных ассигнований муниципального дорожного фонда.</w:t>
      </w:r>
    </w:p>
    <w:p w:rsidR="00204B86" w:rsidRDefault="00204B86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16"/>
          <w:szCs w:val="16"/>
          <w:highlight w:val="yellow"/>
        </w:rPr>
      </w:pPr>
    </w:p>
    <w:p w:rsidR="00204B86" w:rsidRDefault="002E5132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6. Утвердить:</w:t>
      </w:r>
    </w:p>
    <w:p w:rsidR="00204B86" w:rsidRDefault="002E5132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1) </w:t>
      </w:r>
      <w:hyperlink r:id="rId7" w:history="1">
        <w:r>
          <w:rPr>
            <w:rFonts w:eastAsia="Calibri" w:cs="Times New Roman CYR"/>
            <w:sz w:val="24"/>
            <w:szCs w:val="24"/>
          </w:rPr>
          <w:t>перечень</w:t>
        </w:r>
      </w:hyperlink>
      <w:r>
        <w:rPr>
          <w:rFonts w:eastAsia="Calibri" w:cs="Times New Roman CYR"/>
          <w:sz w:val="24"/>
          <w:szCs w:val="24"/>
        </w:rPr>
        <w:t xml:space="preserve"> главных</w:t>
      </w:r>
      <w:r>
        <w:rPr>
          <w:rFonts w:eastAsia="Calibri" w:cs="Times New Roman CYR"/>
          <w:sz w:val="24"/>
          <w:szCs w:val="24"/>
        </w:rPr>
        <w:t xml:space="preserve"> администраторов (администраторов) доходов бюджета ЗАТО Северск - органов местного самоуправления с закрепляемыми за ними видами (подвидами) доходов бюджета согласно приложению 1;</w:t>
      </w:r>
    </w:p>
    <w:p w:rsidR="00204B86" w:rsidRDefault="002E5132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2) </w:t>
      </w:r>
      <w:hyperlink r:id="rId8" w:history="1">
        <w:r>
          <w:rPr>
            <w:rFonts w:eastAsia="Calibri" w:cs="Times New Roman CYR"/>
            <w:sz w:val="24"/>
            <w:szCs w:val="24"/>
          </w:rPr>
          <w:t>перечень</w:t>
        </w:r>
      </w:hyperlink>
      <w:r>
        <w:rPr>
          <w:rFonts w:eastAsia="Calibri" w:cs="Times New Roman CYR"/>
          <w:sz w:val="24"/>
          <w:szCs w:val="24"/>
        </w:rPr>
        <w:t xml:space="preserve"> главных администраторов (администраторов) доходов бюджета ЗАТО Северск - территориальных органов федеральных органов исполнительной власти, органов государственной власти Томской об</w:t>
      </w:r>
      <w:r>
        <w:rPr>
          <w:rFonts w:eastAsia="Calibri" w:cs="Times New Roman CYR"/>
          <w:sz w:val="24"/>
          <w:szCs w:val="24"/>
        </w:rPr>
        <w:t>ласти, областных государственных учреждений с закрепляемыми за ними видами доходов бюджета согласно приложению 2;</w:t>
      </w:r>
    </w:p>
    <w:p w:rsidR="00204B86" w:rsidRDefault="002E5132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3) </w:t>
      </w:r>
      <w:hyperlink r:id="rId9" w:history="1">
        <w:r>
          <w:rPr>
            <w:rFonts w:eastAsia="Calibri" w:cs="Times New Roman CYR"/>
            <w:sz w:val="24"/>
            <w:szCs w:val="24"/>
          </w:rPr>
          <w:t>перечень</w:t>
        </w:r>
      </w:hyperlink>
      <w:r>
        <w:rPr>
          <w:rFonts w:eastAsia="Calibri" w:cs="Times New Roman CYR"/>
          <w:sz w:val="24"/>
          <w:szCs w:val="24"/>
        </w:rPr>
        <w:t xml:space="preserve"> главных распорядителей (распорядителей) средств бюджета ЗАТО Северск согласно приложению 3; </w:t>
      </w:r>
    </w:p>
    <w:p w:rsidR="00204B86" w:rsidRDefault="002E5132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4) </w:t>
      </w:r>
      <w:hyperlink r:id="rId10" w:history="1">
        <w:r>
          <w:rPr>
            <w:rFonts w:eastAsia="Calibri" w:cs="Times New Roman CYR"/>
            <w:sz w:val="24"/>
            <w:szCs w:val="24"/>
          </w:rPr>
          <w:t>перечень</w:t>
        </w:r>
      </w:hyperlink>
      <w:r>
        <w:rPr>
          <w:rFonts w:eastAsia="Calibri" w:cs="Times New Roman CYR"/>
          <w:sz w:val="24"/>
          <w:szCs w:val="24"/>
        </w:rPr>
        <w:t xml:space="preserve"> гла</w:t>
      </w:r>
      <w:r>
        <w:rPr>
          <w:rFonts w:eastAsia="Calibri" w:cs="Times New Roman CYR"/>
          <w:sz w:val="24"/>
          <w:szCs w:val="24"/>
        </w:rPr>
        <w:t>вных администраторов (администраторов) источников финансирования дефицита бюджета ЗАТО Северск согласно приложению 4;</w:t>
      </w:r>
    </w:p>
    <w:p w:rsidR="00204B86" w:rsidRDefault="002E5132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5) </w:t>
      </w:r>
      <w:r>
        <w:rPr>
          <w:sz w:val="24"/>
          <w:szCs w:val="24"/>
        </w:rPr>
        <w:t>основные параметры бюджета ЗАТО Северск на 2021 год согласно приложению 5</w:t>
      </w:r>
      <w:r>
        <w:rPr>
          <w:b/>
          <w:i/>
          <w:sz w:val="24"/>
          <w:szCs w:val="24"/>
        </w:rPr>
        <w:t xml:space="preserve">, </w:t>
      </w:r>
      <w:r>
        <w:rPr>
          <w:sz w:val="24"/>
          <w:szCs w:val="24"/>
        </w:rPr>
        <w:t>основные параметры бюджета ЗАТО Северск на плановый период 2</w:t>
      </w:r>
      <w:r>
        <w:rPr>
          <w:sz w:val="24"/>
          <w:szCs w:val="24"/>
        </w:rPr>
        <w:t>022 и 2023 годов согласно приложению 5.1;</w:t>
      </w:r>
    </w:p>
    <w:p w:rsidR="00204B86" w:rsidRDefault="002E5132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 xml:space="preserve">6) доходы бюджета ЗАТО Северск на 2021 год согласно </w:t>
      </w:r>
      <w:hyperlink r:id="rId11" w:history="1">
        <w:r>
          <w:rPr>
            <w:rFonts w:eastAsia="Calibri" w:cs="Times New Roman CYR"/>
            <w:sz w:val="24"/>
            <w:szCs w:val="24"/>
          </w:rPr>
          <w:t>приложению 6</w:t>
        </w:r>
      </w:hyperlink>
      <w:r>
        <w:t>,</w:t>
      </w:r>
      <w:r>
        <w:rPr>
          <w:rFonts w:eastAsia="Calibri" w:cs="Times New Roman CYR"/>
          <w:sz w:val="24"/>
          <w:szCs w:val="24"/>
        </w:rPr>
        <w:t xml:space="preserve"> доходы бю</w:t>
      </w:r>
      <w:r>
        <w:rPr>
          <w:rFonts w:eastAsia="Calibri" w:cs="Times New Roman CYR"/>
          <w:sz w:val="24"/>
          <w:szCs w:val="24"/>
        </w:rPr>
        <w:t xml:space="preserve">джета ЗАТО Северск на плановый период 2022 и 2023 годов согласно </w:t>
      </w:r>
      <w:hyperlink r:id="rId12" w:history="1">
        <w:r>
          <w:rPr>
            <w:rFonts w:eastAsia="Calibri" w:cs="Times New Roman CYR"/>
            <w:sz w:val="24"/>
            <w:szCs w:val="24"/>
          </w:rPr>
          <w:t>приложению 6.1</w:t>
        </w:r>
      </w:hyperlink>
      <w:r>
        <w:rPr>
          <w:rFonts w:eastAsia="Calibri" w:cs="Times New Roman CYR"/>
          <w:sz w:val="24"/>
          <w:szCs w:val="24"/>
        </w:rPr>
        <w:t>;</w:t>
      </w:r>
    </w:p>
    <w:p w:rsidR="00204B86" w:rsidRDefault="002E5132">
      <w:pPr>
        <w:autoSpaceDE w:val="0"/>
        <w:autoSpaceDN w:val="0"/>
        <w:adjustRightInd w:val="0"/>
        <w:spacing w:before="0"/>
        <w:ind w:firstLine="709"/>
        <w:jc w:val="both"/>
        <w:rPr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7) </w:t>
      </w:r>
      <w:r>
        <w:rPr>
          <w:sz w:val="24"/>
          <w:szCs w:val="24"/>
        </w:rPr>
        <w:t>распределение бюджетных ассигнова</w:t>
      </w:r>
      <w:r>
        <w:rPr>
          <w:sz w:val="24"/>
          <w:szCs w:val="24"/>
        </w:rPr>
        <w:t>ний бюджета ЗАТО Северск по разделам и 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2021 год согласно приложению 7, распр</w:t>
      </w:r>
      <w:r>
        <w:rPr>
          <w:sz w:val="24"/>
          <w:szCs w:val="24"/>
        </w:rPr>
        <w:t xml:space="preserve">еделение бюджетных ассигнований бюджета ЗАТО Северск по разделам и подразделам, целевым статьям (муниципальным программам и непрограммным направлениям деятельности), группам (группам и подгруппам) видов расходов классификации расходов бюджетов на плановый </w:t>
      </w:r>
      <w:r>
        <w:rPr>
          <w:sz w:val="24"/>
          <w:szCs w:val="24"/>
        </w:rPr>
        <w:t>период 2022 и 2023 годов согласно приложению 7.1;</w:t>
      </w:r>
    </w:p>
    <w:p w:rsidR="00204B86" w:rsidRDefault="002E5132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8) </w:t>
      </w:r>
      <w:r>
        <w:rPr>
          <w:sz w:val="24"/>
          <w:szCs w:val="24"/>
        </w:rPr>
        <w:t xml:space="preserve">распределение бюджетных ассигнований </w:t>
      </w:r>
      <w:r>
        <w:rPr>
          <w:rFonts w:eastAsia="Calibri" w:cs="Times New Roman CYR"/>
          <w:sz w:val="24"/>
          <w:szCs w:val="24"/>
        </w:rPr>
        <w:t xml:space="preserve">по ведомственной структуре расходов бюджета ЗАТО Северск на 2021 год согласно </w:t>
      </w:r>
      <w:hyperlink r:id="rId13" w:history="1">
        <w:r>
          <w:rPr>
            <w:rFonts w:eastAsia="Calibri" w:cs="Times New Roman CYR"/>
            <w:sz w:val="24"/>
            <w:szCs w:val="24"/>
          </w:rPr>
          <w:t>приложению 8</w:t>
        </w:r>
      </w:hyperlink>
      <w:r>
        <w:t xml:space="preserve">, </w:t>
      </w:r>
      <w:r>
        <w:rPr>
          <w:sz w:val="24"/>
          <w:szCs w:val="24"/>
        </w:rPr>
        <w:t xml:space="preserve">распределение бюджетных ассигнований </w:t>
      </w:r>
      <w:r>
        <w:rPr>
          <w:rFonts w:eastAsia="Calibri" w:cs="Times New Roman CYR"/>
          <w:sz w:val="24"/>
          <w:szCs w:val="24"/>
        </w:rPr>
        <w:t>по ведомственной структуре расходов бюджета ЗАТО Северск на плановый</w:t>
      </w:r>
      <w:r>
        <w:rPr>
          <w:rFonts w:eastAsia="Calibri" w:cs="Times New Roman CYR"/>
          <w:sz w:val="24"/>
          <w:szCs w:val="24"/>
        </w:rPr>
        <w:t xml:space="preserve"> период 2022 и 2023 годов согласно </w:t>
      </w:r>
      <w:hyperlink r:id="rId14" w:history="1">
        <w:r>
          <w:rPr>
            <w:rFonts w:eastAsia="Calibri" w:cs="Times New Roman CYR"/>
            <w:sz w:val="24"/>
            <w:szCs w:val="24"/>
          </w:rPr>
          <w:t>приложению 8.1</w:t>
        </w:r>
      </w:hyperlink>
      <w:r>
        <w:rPr>
          <w:rFonts w:eastAsia="Calibri" w:cs="Times New Roman CYR"/>
          <w:sz w:val="24"/>
          <w:szCs w:val="24"/>
        </w:rPr>
        <w:t>;</w:t>
      </w:r>
    </w:p>
    <w:p w:rsidR="00204B86" w:rsidRDefault="002E5132">
      <w:pPr>
        <w:autoSpaceDE w:val="0"/>
        <w:autoSpaceDN w:val="0"/>
        <w:adjustRightInd w:val="0"/>
        <w:spacing w:before="0"/>
        <w:ind w:firstLine="709"/>
        <w:jc w:val="both"/>
        <w:rPr>
          <w:sz w:val="24"/>
          <w:szCs w:val="24"/>
          <w:highlight w:val="yellow"/>
        </w:rPr>
      </w:pPr>
      <w:r>
        <w:rPr>
          <w:rFonts w:eastAsia="Calibri" w:cs="Times New Roman CYR"/>
          <w:sz w:val="24"/>
          <w:szCs w:val="24"/>
        </w:rPr>
        <w:lastRenderedPageBreak/>
        <w:t>9) </w:t>
      </w:r>
      <w:r>
        <w:rPr>
          <w:sz w:val="24"/>
          <w:szCs w:val="24"/>
        </w:rPr>
        <w:t>распределение бюджетных ассигнований бюджета ЗАТО Северск по пр</w:t>
      </w:r>
      <w:r>
        <w:rPr>
          <w:sz w:val="24"/>
          <w:szCs w:val="24"/>
        </w:rPr>
        <w:t>ограммным и непрограммным направлениям деятельности на 2021 год согласно приложению 9, распределение бюджетных ассигнований бюджета ЗАТО Северск по программным и непрограммным направлениям деятельности на плановый период 2022 и 2023 годов согласно приложен</w:t>
      </w:r>
      <w:r>
        <w:rPr>
          <w:sz w:val="24"/>
          <w:szCs w:val="24"/>
        </w:rPr>
        <w:t>ию 9.1;</w:t>
      </w:r>
    </w:p>
    <w:p w:rsidR="00204B86" w:rsidRDefault="002E5132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10) </w:t>
      </w:r>
      <w:r>
        <w:rPr>
          <w:sz w:val="24"/>
          <w:szCs w:val="24"/>
        </w:rPr>
        <w:t xml:space="preserve">распределение бюджетных ассигнований бюджета ЗАТО Северск </w:t>
      </w:r>
      <w:r>
        <w:rPr>
          <w:rFonts w:eastAsia="Calibri" w:cs="Times New Roman CYR"/>
          <w:sz w:val="24"/>
          <w:szCs w:val="24"/>
        </w:rPr>
        <w:t xml:space="preserve">на осуществление бюджетных инвестиций в объекты капитального строительства на 2021 год согласно </w:t>
      </w:r>
      <w:hyperlink r:id="rId15" w:history="1">
        <w:r>
          <w:rPr>
            <w:rFonts w:eastAsia="Calibri" w:cs="Times New Roman CYR"/>
            <w:sz w:val="24"/>
            <w:szCs w:val="24"/>
          </w:rPr>
          <w:t>приложению 10</w:t>
        </w:r>
      </w:hyperlink>
      <w:r>
        <w:t xml:space="preserve">, </w:t>
      </w:r>
      <w:r>
        <w:rPr>
          <w:sz w:val="24"/>
          <w:szCs w:val="24"/>
        </w:rPr>
        <w:t xml:space="preserve">распределение бюджетных ассигнований бюджета ЗАТО Северск </w:t>
      </w:r>
      <w:r>
        <w:rPr>
          <w:rFonts w:eastAsia="Calibri" w:cs="Times New Roman CYR"/>
          <w:sz w:val="24"/>
          <w:szCs w:val="24"/>
        </w:rPr>
        <w:t xml:space="preserve">на осуществление бюджетных инвестиций в объекты капитального строительства на плановый период 2022 и 2023 годов согласно </w:t>
      </w:r>
      <w:hyperlink r:id="rId16" w:history="1">
        <w:r>
          <w:rPr>
            <w:rFonts w:eastAsia="Calibri" w:cs="Times New Roman CYR"/>
            <w:sz w:val="24"/>
            <w:szCs w:val="24"/>
          </w:rPr>
          <w:t>приложению 10.1</w:t>
        </w:r>
      </w:hyperlink>
      <w:r>
        <w:rPr>
          <w:rFonts w:eastAsia="Calibri" w:cs="Times New Roman CYR"/>
          <w:sz w:val="24"/>
          <w:szCs w:val="24"/>
        </w:rPr>
        <w:t>;</w:t>
      </w:r>
    </w:p>
    <w:p w:rsidR="00204B86" w:rsidRDefault="002E5132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11) </w:t>
      </w:r>
      <w:r>
        <w:rPr>
          <w:sz w:val="24"/>
          <w:szCs w:val="24"/>
        </w:rPr>
        <w:t xml:space="preserve">распределение бюджетных ассигнований бюджета ЗАТО Северск по объектам </w:t>
      </w:r>
      <w:r>
        <w:rPr>
          <w:rFonts w:eastAsia="Calibri" w:cs="Times New Roman CYR"/>
          <w:sz w:val="24"/>
          <w:szCs w:val="24"/>
        </w:rPr>
        <w:t>капитального ремонта на 2021 год соглас</w:t>
      </w:r>
      <w:r>
        <w:rPr>
          <w:rFonts w:eastAsia="Calibri" w:cs="Times New Roman CYR"/>
          <w:sz w:val="24"/>
          <w:szCs w:val="24"/>
        </w:rPr>
        <w:t xml:space="preserve">но </w:t>
      </w:r>
      <w:hyperlink r:id="rId17" w:history="1">
        <w:r>
          <w:rPr>
            <w:rFonts w:eastAsia="Calibri" w:cs="Times New Roman CYR"/>
            <w:sz w:val="24"/>
            <w:szCs w:val="24"/>
          </w:rPr>
          <w:t>приложению 11</w:t>
        </w:r>
      </w:hyperlink>
      <w:r>
        <w:t xml:space="preserve">, </w:t>
      </w:r>
      <w:r>
        <w:rPr>
          <w:sz w:val="24"/>
          <w:szCs w:val="24"/>
        </w:rPr>
        <w:t xml:space="preserve">распределение бюджетных ассигнований бюджета ЗАТО Северск по объектам </w:t>
      </w:r>
      <w:r>
        <w:rPr>
          <w:rFonts w:eastAsia="Calibri" w:cs="Times New Roman CYR"/>
          <w:sz w:val="24"/>
          <w:szCs w:val="24"/>
        </w:rPr>
        <w:t>капитального ремонта на плано</w:t>
      </w:r>
      <w:r>
        <w:rPr>
          <w:rFonts w:eastAsia="Calibri" w:cs="Times New Roman CYR"/>
          <w:sz w:val="24"/>
          <w:szCs w:val="24"/>
        </w:rPr>
        <w:t xml:space="preserve">вый период 2022 и 2023 годов согласно </w:t>
      </w:r>
      <w:hyperlink r:id="rId18" w:history="1">
        <w:r>
          <w:rPr>
            <w:rFonts w:eastAsia="Calibri" w:cs="Times New Roman CYR"/>
            <w:sz w:val="24"/>
            <w:szCs w:val="24"/>
          </w:rPr>
          <w:t>приложению 11.1</w:t>
        </w:r>
      </w:hyperlink>
      <w:r>
        <w:rPr>
          <w:rFonts w:eastAsia="Calibri" w:cs="Times New Roman CYR"/>
          <w:sz w:val="24"/>
          <w:szCs w:val="24"/>
        </w:rPr>
        <w:t>;</w:t>
      </w:r>
    </w:p>
    <w:p w:rsidR="00204B86" w:rsidRDefault="002E5132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12) </w:t>
      </w:r>
      <w:r>
        <w:rPr>
          <w:sz w:val="24"/>
          <w:szCs w:val="24"/>
        </w:rPr>
        <w:t xml:space="preserve">распределение бюджетных ассигнований бюджета ЗАТО Северск </w:t>
      </w:r>
      <w:r>
        <w:rPr>
          <w:sz w:val="24"/>
          <w:szCs w:val="24"/>
        </w:rPr>
        <w:t>на </w:t>
      </w:r>
      <w:r>
        <w:rPr>
          <w:rFonts w:eastAsia="Calibri" w:cs="Times New Roman CYR"/>
          <w:sz w:val="24"/>
          <w:szCs w:val="24"/>
        </w:rPr>
        <w:t xml:space="preserve">приобретение, модернизацию оборудования и предметов длительного пользования ЗАТО Северск на 2021 год согласно </w:t>
      </w:r>
      <w:hyperlink r:id="rId19" w:history="1">
        <w:r>
          <w:rPr>
            <w:rFonts w:eastAsia="Calibri" w:cs="Times New Roman CYR"/>
            <w:sz w:val="24"/>
            <w:szCs w:val="24"/>
          </w:rPr>
          <w:t>прил</w:t>
        </w:r>
        <w:r>
          <w:rPr>
            <w:rFonts w:eastAsia="Calibri" w:cs="Times New Roman CYR"/>
            <w:sz w:val="24"/>
            <w:szCs w:val="24"/>
          </w:rPr>
          <w:t>ожению 12</w:t>
        </w:r>
      </w:hyperlink>
      <w:r>
        <w:t xml:space="preserve">, </w:t>
      </w:r>
      <w:r>
        <w:rPr>
          <w:sz w:val="24"/>
          <w:szCs w:val="24"/>
        </w:rPr>
        <w:t>распределение бюджетных ассигнований бюджета ЗАТО Северск на</w:t>
      </w:r>
      <w:r>
        <w:rPr>
          <w:rFonts w:eastAsia="Calibri" w:cs="Times New Roman CYR"/>
          <w:sz w:val="24"/>
          <w:szCs w:val="24"/>
        </w:rPr>
        <w:t xml:space="preserve"> приобретение, модернизацию оборудования и предметов длительного пользования ЗАТО Северск на плановый период 2022 и 2023 годов согласно </w:t>
      </w:r>
      <w:hyperlink r:id="rId20" w:history="1">
        <w:r>
          <w:rPr>
            <w:rFonts w:eastAsia="Calibri" w:cs="Times New Roman CYR"/>
            <w:sz w:val="24"/>
            <w:szCs w:val="24"/>
          </w:rPr>
          <w:t>приложению 12.1</w:t>
        </w:r>
      </w:hyperlink>
      <w:r>
        <w:rPr>
          <w:rFonts w:eastAsia="Calibri" w:cs="Times New Roman CYR"/>
          <w:sz w:val="24"/>
          <w:szCs w:val="24"/>
        </w:rPr>
        <w:t>;</w:t>
      </w:r>
    </w:p>
    <w:p w:rsidR="00204B86" w:rsidRDefault="002E5132">
      <w:pPr>
        <w:autoSpaceDE w:val="0"/>
        <w:autoSpaceDN w:val="0"/>
        <w:adjustRightInd w:val="0"/>
        <w:spacing w:before="0"/>
        <w:ind w:firstLine="709"/>
        <w:jc w:val="both"/>
        <w:rPr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13) </w:t>
      </w:r>
      <w:r>
        <w:rPr>
          <w:sz w:val="24"/>
          <w:szCs w:val="24"/>
        </w:rPr>
        <w:t>распределение бюджетных ассигнований бюджета ЗАТО Северск, направляемых на исполнение публичных нормативных обязательств, на 2021 год согласно пр</w:t>
      </w:r>
      <w:r>
        <w:rPr>
          <w:sz w:val="24"/>
          <w:szCs w:val="24"/>
        </w:rPr>
        <w:t>иложению 13, распределение бюджетных ассигнований бюджета ЗАТО Северск, направляемых на исполнение публичных нормативных обязательств, на плановый период 2022 и 2023 годов согласно приложению 13.1;</w:t>
      </w:r>
    </w:p>
    <w:p w:rsidR="00204B86" w:rsidRDefault="002E5132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14) источники финансирования дефицита бюджета ЗАТО Северск</w:t>
      </w:r>
      <w:r>
        <w:rPr>
          <w:rFonts w:eastAsia="Calibri" w:cs="Times New Roman CYR"/>
          <w:sz w:val="24"/>
          <w:szCs w:val="24"/>
        </w:rPr>
        <w:t xml:space="preserve"> на 2021 год согласно приложению </w:t>
      </w:r>
      <w:hyperlink r:id="rId21" w:history="1">
        <w:r>
          <w:rPr>
            <w:rFonts w:eastAsia="Calibri" w:cs="Times New Roman CYR"/>
            <w:sz w:val="24"/>
            <w:szCs w:val="24"/>
          </w:rPr>
          <w:t>14</w:t>
        </w:r>
      </w:hyperlink>
      <w:r>
        <w:t>,</w:t>
      </w:r>
      <w:r>
        <w:rPr>
          <w:rFonts w:eastAsia="Calibri" w:cs="Times New Roman CYR"/>
          <w:sz w:val="24"/>
          <w:szCs w:val="24"/>
        </w:rPr>
        <w:t xml:space="preserve"> источники финансирования дефицита бюджета ЗАТО Северск на плановый период 2022 и</w:t>
      </w:r>
      <w:r>
        <w:rPr>
          <w:rFonts w:eastAsia="Calibri" w:cs="Times New Roman CYR"/>
          <w:sz w:val="24"/>
          <w:szCs w:val="24"/>
        </w:rPr>
        <w:t xml:space="preserve"> 2023 годов согласно </w:t>
      </w:r>
      <w:hyperlink r:id="rId22" w:history="1">
        <w:r>
          <w:rPr>
            <w:rFonts w:eastAsia="Calibri" w:cs="Times New Roman CYR"/>
            <w:sz w:val="24"/>
            <w:szCs w:val="24"/>
          </w:rPr>
          <w:t>приложению 14.1</w:t>
        </w:r>
      </w:hyperlink>
      <w:r>
        <w:rPr>
          <w:rFonts w:eastAsia="Calibri" w:cs="Times New Roman CYR"/>
          <w:sz w:val="24"/>
          <w:szCs w:val="24"/>
        </w:rPr>
        <w:t>;</w:t>
      </w:r>
    </w:p>
    <w:p w:rsidR="00204B86" w:rsidRDefault="002E5132">
      <w:pPr>
        <w:autoSpaceDE w:val="0"/>
        <w:autoSpaceDN w:val="0"/>
        <w:adjustRightInd w:val="0"/>
        <w:spacing w:before="0"/>
        <w:ind w:firstLine="709"/>
        <w:jc w:val="both"/>
        <w:rPr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15) </w:t>
      </w:r>
      <w:r>
        <w:rPr>
          <w:sz w:val="24"/>
          <w:szCs w:val="24"/>
        </w:rPr>
        <w:t>программу муниципальных внутренних заимствований ЗАТО Северск на 2021 год с</w:t>
      </w:r>
      <w:r>
        <w:rPr>
          <w:sz w:val="24"/>
          <w:szCs w:val="24"/>
        </w:rPr>
        <w:t>огласно приложению 15, программу муниципальных внутренних заимствований ЗАТО Северск на плановый период 2022 и 2023 годов согласно приложению 15.1;</w:t>
      </w:r>
    </w:p>
    <w:p w:rsidR="00204B86" w:rsidRDefault="002E5132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sz w:val="24"/>
          <w:szCs w:val="24"/>
        </w:rPr>
        <w:t>16) перечень и случаи предоставления субсидий юридическим лицам согласно приложению 16;</w:t>
      </w:r>
    </w:p>
    <w:p w:rsidR="00204B86" w:rsidRDefault="002E5132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17) положение об уст</w:t>
      </w:r>
      <w:r>
        <w:rPr>
          <w:rFonts w:eastAsia="Calibri" w:cs="Times New Roman CYR"/>
          <w:sz w:val="24"/>
          <w:szCs w:val="24"/>
        </w:rPr>
        <w:t>ановлении дополнительных оснований для внесения изменений в сводную бюджетную роспись без внесения изменений в решение о бюджете ЗАТО Северск на 2021 год и на плановый период 2022 и 2023 годов в соответствии с приказом начальника Финансового управления Адм</w:t>
      </w:r>
      <w:r>
        <w:rPr>
          <w:rFonts w:eastAsia="Calibri" w:cs="Times New Roman CYR"/>
          <w:sz w:val="24"/>
          <w:szCs w:val="24"/>
        </w:rPr>
        <w:t>инистрации ЗАТО Северск согласно приложению 17;</w:t>
      </w:r>
    </w:p>
    <w:p w:rsidR="00204B86" w:rsidRDefault="002E5132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 xml:space="preserve">18) распределение бюджетных ассигнований бюджета ЗАТО Северск по муниципальным программам на 2021 год </w:t>
      </w:r>
      <w:r>
        <w:rPr>
          <w:sz w:val="24"/>
          <w:szCs w:val="24"/>
        </w:rPr>
        <w:t xml:space="preserve">согласно приложению 18, </w:t>
      </w:r>
      <w:r>
        <w:rPr>
          <w:rFonts w:eastAsia="Calibri" w:cs="Times New Roman CYR"/>
          <w:sz w:val="24"/>
          <w:szCs w:val="24"/>
        </w:rPr>
        <w:t xml:space="preserve">распределение бюджетных ассигнований бюджета ЗАТО Северск по муниципальным программам на плановый период 2022 и 2023 годов </w:t>
      </w:r>
      <w:r>
        <w:rPr>
          <w:sz w:val="24"/>
          <w:szCs w:val="24"/>
        </w:rPr>
        <w:t>согласно приложению 18.1.</w:t>
      </w:r>
    </w:p>
    <w:p w:rsidR="00204B86" w:rsidRDefault="00204B86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16"/>
          <w:szCs w:val="16"/>
        </w:rPr>
      </w:pPr>
    </w:p>
    <w:p w:rsidR="00204B86" w:rsidRDefault="002E5132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7. Утвердить общий объем бюджетных ассигнований на исполнение публичных нормативных обязательств на 2021 г</w:t>
      </w:r>
      <w:r>
        <w:rPr>
          <w:rFonts w:eastAsia="Calibri" w:cs="Times New Roman CYR"/>
          <w:sz w:val="24"/>
          <w:szCs w:val="24"/>
        </w:rPr>
        <w:t xml:space="preserve">од в сумме 6 222,2 тыс. руб. согласно </w:t>
      </w:r>
      <w:hyperlink r:id="rId23" w:history="1">
        <w:r>
          <w:rPr>
            <w:rFonts w:eastAsia="Calibri" w:cs="Times New Roman CYR"/>
            <w:sz w:val="24"/>
            <w:szCs w:val="24"/>
          </w:rPr>
          <w:t>приложению 1</w:t>
        </w:r>
      </w:hyperlink>
      <w:r>
        <w:rPr>
          <w:sz w:val="24"/>
          <w:szCs w:val="24"/>
        </w:rPr>
        <w:t>3</w:t>
      </w:r>
      <w:r>
        <w:rPr>
          <w:rFonts w:eastAsia="Calibri" w:cs="Times New Roman CYR"/>
          <w:sz w:val="24"/>
          <w:szCs w:val="24"/>
        </w:rPr>
        <w:t>, на 2022 год в сумме 6 274,04 тыс. руб. и на 2023 год в сумме 5 0</w:t>
      </w:r>
      <w:r>
        <w:rPr>
          <w:rFonts w:eastAsia="Calibri" w:cs="Times New Roman CYR"/>
          <w:sz w:val="24"/>
          <w:szCs w:val="24"/>
        </w:rPr>
        <w:t>64,41 тыс. руб. согласно приложению 13.1.</w:t>
      </w:r>
    </w:p>
    <w:p w:rsidR="00204B86" w:rsidRDefault="00204B86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16"/>
          <w:szCs w:val="16"/>
          <w:highlight w:val="yellow"/>
        </w:rPr>
      </w:pPr>
    </w:p>
    <w:p w:rsidR="00204B86" w:rsidRDefault="002E5132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8. Утвердить объем бюджетных ассигнований дорожного фонда ЗАТО Северск на 2021 год в сумме 334 995,06 тыс. руб., на 2022 год в сумме 218 058,81 тыс. руб., на 2023 год в сумме 212 073,30 тыс. руб.</w:t>
      </w:r>
    </w:p>
    <w:p w:rsidR="00204B86" w:rsidRDefault="00204B86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16"/>
          <w:szCs w:val="16"/>
          <w:highlight w:val="yellow"/>
        </w:rPr>
      </w:pPr>
    </w:p>
    <w:p w:rsidR="00204B86" w:rsidRDefault="002E5132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lastRenderedPageBreak/>
        <w:t xml:space="preserve">9. Установить, </w:t>
      </w:r>
      <w:r>
        <w:rPr>
          <w:rFonts w:eastAsia="Calibri" w:cs="Times New Roman CYR"/>
          <w:sz w:val="24"/>
          <w:szCs w:val="24"/>
        </w:rPr>
        <w:t>что распределение расходов средств Фонда непредвиденных расходов Администрации ЗАТО Северск и Резервного фонда Администрации ЗАТО Северск по предупреждению, ликвидации чрезвычайных ситуаций и последствий стихийных бедствий отражается по соответствующим раз</w:t>
      </w:r>
      <w:r>
        <w:rPr>
          <w:rFonts w:eastAsia="Calibri" w:cs="Times New Roman CYR"/>
          <w:sz w:val="24"/>
          <w:szCs w:val="24"/>
        </w:rPr>
        <w:t>делам и подразделам классификации расходов бюджетов исходя из отраслевой и ведомственной принадлежности.</w:t>
      </w:r>
    </w:p>
    <w:p w:rsidR="00204B86" w:rsidRDefault="00204B86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16"/>
          <w:szCs w:val="16"/>
          <w:highlight w:val="yellow"/>
        </w:rPr>
      </w:pPr>
    </w:p>
    <w:p w:rsidR="00204B86" w:rsidRDefault="002E5132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10. Установить, что Финансовым управлением Администрации ЗАТО Северск утверждается перечень кодов подвидов по видам доходов, главными администраторами</w:t>
      </w:r>
      <w:r>
        <w:rPr>
          <w:rFonts w:eastAsia="Calibri" w:cs="Times New Roman CYR"/>
          <w:sz w:val="24"/>
          <w:szCs w:val="24"/>
        </w:rPr>
        <w:t xml:space="preserve"> которых являются органы местного самоуправления ЗАТО Северск и (или) находящиеся в их ведении казенные учреждения.</w:t>
      </w:r>
    </w:p>
    <w:p w:rsidR="00204B86" w:rsidRDefault="00204B86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16"/>
          <w:szCs w:val="16"/>
          <w:highlight w:val="yellow"/>
        </w:rPr>
      </w:pPr>
    </w:p>
    <w:p w:rsidR="00204B86" w:rsidRDefault="002E5132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 xml:space="preserve">11. Установить, что в соответствии с </w:t>
      </w:r>
      <w:hyperlink r:id="rId24" w:history="1">
        <w:r>
          <w:rPr>
            <w:rFonts w:eastAsia="Calibri" w:cs="Times New Roman CYR"/>
            <w:sz w:val="24"/>
            <w:szCs w:val="24"/>
          </w:rPr>
          <w:t>пунктом 1 статьи 74</w:t>
        </w:r>
      </w:hyperlink>
      <w:r>
        <w:rPr>
          <w:rFonts w:eastAsia="Calibri" w:cs="Times New Roman CYR"/>
          <w:sz w:val="24"/>
          <w:szCs w:val="24"/>
        </w:rPr>
        <w:t xml:space="preserve"> Бюджетного кодекса Российской Федерации бюджетные ассигнования, предусмотренные главным распорядителям средств бюджета ЗАТО Северск на обеспечение деятельности находящихся в их ведении муниципальных казенных учр</w:t>
      </w:r>
      <w:r>
        <w:rPr>
          <w:rFonts w:eastAsia="Calibri" w:cs="Times New Roman CYR"/>
          <w:sz w:val="24"/>
          <w:szCs w:val="24"/>
        </w:rPr>
        <w:t>еждений, за счет средств,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предоставляются при условии фактического поступлени</w:t>
      </w:r>
      <w:r>
        <w:rPr>
          <w:rFonts w:eastAsia="Calibri" w:cs="Times New Roman CYR"/>
          <w:sz w:val="24"/>
          <w:szCs w:val="24"/>
        </w:rPr>
        <w:t>я указанных доходов в бюджет ЗАТО Северск.</w:t>
      </w:r>
    </w:p>
    <w:p w:rsidR="00204B86" w:rsidRDefault="002E5132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Порядок предоставления указанных средств устанавливается постановлением Администрации ЗАТО Северск.</w:t>
      </w:r>
    </w:p>
    <w:p w:rsidR="00204B86" w:rsidRDefault="002E5132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Порядок доведения указанных бюджетных ассигнований и лимитов бюджетных обязательств до главных распорядителей сре</w:t>
      </w:r>
      <w:r>
        <w:rPr>
          <w:rFonts w:eastAsia="Calibri" w:cs="Times New Roman CYR"/>
          <w:sz w:val="24"/>
          <w:szCs w:val="24"/>
        </w:rPr>
        <w:t>дств бюджета ЗАТО Северск устанавливается Финансовым управлением Администрации ЗАТО Северск.</w:t>
      </w:r>
    </w:p>
    <w:p w:rsidR="00204B86" w:rsidRDefault="00204B86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16"/>
          <w:szCs w:val="16"/>
        </w:rPr>
      </w:pPr>
    </w:p>
    <w:p w:rsidR="00204B86" w:rsidRDefault="002E5132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12. Установить, что доходы от платных услуг, оказываемых муниципальными казенными учреждениями, безвозмездных поступлений от физических и юридических лиц, в том ч</w:t>
      </w:r>
      <w:r>
        <w:rPr>
          <w:rFonts w:eastAsia="Calibri" w:cs="Times New Roman CYR"/>
          <w:sz w:val="24"/>
          <w:szCs w:val="24"/>
        </w:rPr>
        <w:t>исле добровольных пожертвований, поступившие в бюджет ЗАТО Северск сверх доходов, утвержденных настоящим решением, направляются на увеличение расходов соответствующего муниципального казенного учреждения путем внесения изменений в сводную бюджетную роспись</w:t>
      </w:r>
      <w:r>
        <w:rPr>
          <w:rFonts w:eastAsia="Calibri" w:cs="Times New Roman CYR"/>
          <w:sz w:val="24"/>
          <w:szCs w:val="24"/>
        </w:rPr>
        <w:t xml:space="preserve"> по представлению главного распорядителя средств бюджета ЗАТО Северск без внесения изменений в настоящее решение.</w:t>
      </w:r>
    </w:p>
    <w:p w:rsidR="00204B86" w:rsidRDefault="00204B86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16"/>
          <w:szCs w:val="16"/>
          <w:highlight w:val="yellow"/>
        </w:rPr>
      </w:pPr>
    </w:p>
    <w:p w:rsidR="00204B86" w:rsidRDefault="002E5132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 xml:space="preserve">13. Установить, что субсидии юридическим лицам (за исключением субсидий муниципальным учреждениям), индивидуальным предпринимателям, а также </w:t>
      </w:r>
      <w:r>
        <w:rPr>
          <w:rFonts w:eastAsia="Calibri" w:cs="Times New Roman CYR"/>
          <w:sz w:val="24"/>
          <w:szCs w:val="24"/>
        </w:rPr>
        <w:t>физическим лицам - производителям товаров, работ, услуг, в случаях, предусмотренных приложением 16, предоставляются из бюджета ЗАТО Северск в порядке, установленном Администрацией ЗАТО Северск, на безвозмездной и безвозвратной основе в целях возмещения нед</w:t>
      </w:r>
      <w:r>
        <w:rPr>
          <w:rFonts w:eastAsia="Calibri" w:cs="Times New Roman CYR"/>
          <w:sz w:val="24"/>
          <w:szCs w:val="24"/>
        </w:rPr>
        <w:t>ополученных доходов и (или) финансового обеспечения (возмещения) затрат в связи с производством (реализацией) товаров</w:t>
      </w:r>
      <w:r>
        <w:rPr>
          <w:rFonts w:cs="Times New Roman CYR"/>
          <w:sz w:val="24"/>
        </w:rPr>
        <w:t xml:space="preserve"> (за исключением подакцизных товаров, кроме автомобилей легковых и мотоциклов, алкогольной продукции, предназначенной для экспортных постав</w:t>
      </w:r>
      <w:r>
        <w:rPr>
          <w:rFonts w:cs="Times New Roman CYR"/>
          <w:sz w:val="24"/>
        </w:rPr>
        <w:t xml:space="preserve">ок, винограда, винодельческой продукции, произведенной из указанного винограда: вин, игристых вин (шампанских), ликерных вин с защищенным географическим указанием, с защищенным наименованием места происхождения (специальных вин), виноматериалов), </w:t>
      </w:r>
      <w:r>
        <w:rPr>
          <w:rFonts w:eastAsia="Calibri" w:cs="Times New Roman CYR"/>
          <w:sz w:val="24"/>
          <w:szCs w:val="24"/>
        </w:rPr>
        <w:t>выполнени</w:t>
      </w:r>
      <w:r>
        <w:rPr>
          <w:rFonts w:eastAsia="Calibri" w:cs="Times New Roman CYR"/>
          <w:sz w:val="24"/>
          <w:szCs w:val="24"/>
        </w:rPr>
        <w:t xml:space="preserve">ем работ, оказанием услуг, в случаях и в пределах бюджетных ассигнований и лимитов бюджетных обязательств. </w:t>
      </w:r>
    </w:p>
    <w:p w:rsidR="00204B86" w:rsidRDefault="00204B86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16"/>
          <w:szCs w:val="16"/>
          <w:highlight w:val="yellow"/>
        </w:rPr>
      </w:pPr>
    </w:p>
    <w:p w:rsidR="00204B86" w:rsidRDefault="002E5132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14. Установить, что при недостижении бюджетным или автономным учреждением показателей выполнения муниципального задания на оказание муниципальных у</w:t>
      </w:r>
      <w:r>
        <w:rPr>
          <w:rFonts w:eastAsia="Calibri" w:cs="Times New Roman CYR"/>
          <w:sz w:val="24"/>
          <w:szCs w:val="24"/>
        </w:rPr>
        <w:t xml:space="preserve">слуг (выполнение работ), характеризующих объем муниципальной услуги (работы), осуществляется возврат остатка субсидии на выполнение муниципального задания </w:t>
      </w:r>
      <w:r>
        <w:rPr>
          <w:rFonts w:eastAsia="Calibri" w:cs="Times New Roman CYR"/>
          <w:sz w:val="24"/>
          <w:szCs w:val="24"/>
        </w:rPr>
        <w:lastRenderedPageBreak/>
        <w:t>в объеме, соответствующем недостигнутым показателям муниципального задания указанным учреждением, в п</w:t>
      </w:r>
      <w:r>
        <w:rPr>
          <w:rFonts w:eastAsia="Calibri" w:cs="Times New Roman CYR"/>
          <w:sz w:val="24"/>
          <w:szCs w:val="24"/>
        </w:rPr>
        <w:t>орядке, определяемом постановлением Администрации ЗАТО Северск.</w:t>
      </w:r>
    </w:p>
    <w:p w:rsidR="00204B86" w:rsidRDefault="00204B86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color w:val="C00000"/>
          <w:sz w:val="16"/>
          <w:szCs w:val="16"/>
        </w:rPr>
      </w:pPr>
    </w:p>
    <w:p w:rsidR="00204B86" w:rsidRDefault="002E5132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15. Установить, что получатели средств бюджета ЗАТО Северск при заключении гражданско-правового договора (муниципального контракта), предметом которого являются поставка товара, выполнение ра</w:t>
      </w:r>
      <w:r>
        <w:rPr>
          <w:rFonts w:eastAsia="Calibri" w:cs="Times New Roman CYR"/>
          <w:sz w:val="24"/>
          <w:szCs w:val="24"/>
        </w:rPr>
        <w:t>боты, оказание услуги, могут предусматривать авансовые платежи:</w:t>
      </w:r>
    </w:p>
    <w:p w:rsidR="00204B86" w:rsidRDefault="002E5132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1) в размере до 100 процентов суммы договора (контракта), но не более лимитов бюджетных обязательств, подлежащих исполнению за счет средств бюджета ЗАТО Северск в соответствующем финансовом го</w:t>
      </w:r>
      <w:r>
        <w:rPr>
          <w:rFonts w:eastAsia="Calibri" w:cs="Times New Roman CYR"/>
          <w:sz w:val="24"/>
          <w:szCs w:val="24"/>
        </w:rPr>
        <w:t>ду, - по договорам (контрактам) об оказании услуг связи, о подписке на печатные издания и об их приобретении, об обучении на курсах повышения квалификации, обеспечении участия в семинарах, конференциях, форумах, в выездных спортивных мероприятиях, приобрет</w:t>
      </w:r>
      <w:r>
        <w:rPr>
          <w:rFonts w:eastAsia="Calibri" w:cs="Times New Roman CYR"/>
          <w:sz w:val="24"/>
          <w:szCs w:val="24"/>
        </w:rPr>
        <w:t>ении авиа- и железнодорожных билетов, выполнении работ вследствие аварии, иных чрезвычайных ситуаций природного или техногенного характера, по договорам обязательного страхования гражданской ответственности владельцев транспортных средств, а также по догов</w:t>
      </w:r>
      <w:r>
        <w:rPr>
          <w:rFonts w:eastAsia="Calibri" w:cs="Times New Roman CYR"/>
          <w:sz w:val="24"/>
          <w:szCs w:val="24"/>
        </w:rPr>
        <w:t>орам, связанным с обслуживанием муниципального долга ЗАТО Северск;</w:t>
      </w:r>
    </w:p>
    <w:p w:rsidR="00204B86" w:rsidRDefault="002E5132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2) в размере до 30 процентов суммы договора (контракта), но не более 30 процентов лимитов бюджетных обязательств, подлежащих исполнению за счет средств бюджета ЗАТО Северск в соответствующе</w:t>
      </w:r>
      <w:r>
        <w:rPr>
          <w:rFonts w:eastAsia="Calibri" w:cs="Times New Roman CYR"/>
          <w:sz w:val="24"/>
          <w:szCs w:val="24"/>
        </w:rPr>
        <w:t>м финансовом году, - по остальным договорам (контрактам), если иное не предусмотрено законодательством Российской Федерации и муниципальными правовыми актами ЗАТО Северск.</w:t>
      </w:r>
    </w:p>
    <w:p w:rsidR="00204B86" w:rsidRDefault="002E5132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Установить, что муниципальные бюджетные и автономные учреждения при заключении гражд</w:t>
      </w:r>
      <w:r>
        <w:rPr>
          <w:rFonts w:eastAsia="Calibri" w:cs="Times New Roman CYR"/>
          <w:sz w:val="24"/>
          <w:szCs w:val="24"/>
        </w:rPr>
        <w:t>анско-правового договора (муниципального контракта), предметом которого являются поставка товара, выполнение работы, оказание услуги, могут предусматривать авансовые платежи в случаях и размере, определенных настоящим пунктом.</w:t>
      </w:r>
    </w:p>
    <w:p w:rsidR="00204B86" w:rsidRDefault="00204B86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16"/>
          <w:szCs w:val="16"/>
          <w:highlight w:val="yellow"/>
        </w:rPr>
      </w:pPr>
    </w:p>
    <w:p w:rsidR="00204B86" w:rsidRDefault="002E5132">
      <w:pPr>
        <w:spacing w:before="0" w:line="240" w:lineRule="atLeast"/>
        <w:ind w:firstLine="709"/>
        <w:jc w:val="both"/>
        <w:rPr>
          <w:color w:val="000000" w:themeColor="text1"/>
        </w:rPr>
      </w:pPr>
      <w:r>
        <w:rPr>
          <w:rFonts w:cs="Times New Roman CYR"/>
          <w:sz w:val="24"/>
        </w:rPr>
        <w:t>16. Опубликовать решение в с</w:t>
      </w:r>
      <w:r>
        <w:rPr>
          <w:rFonts w:cs="Times New Roman CYR"/>
          <w:sz w:val="24"/>
        </w:rPr>
        <w:t xml:space="preserve">редстве массовой информации «Официальный бюллетень муниципальных правовых актов ЗАТО Северск» и разместить в информационно-телекоммуникационной сети «Интернет» на официальном сайте Думы ЗАТО Северск </w:t>
      </w:r>
      <w:r>
        <w:rPr>
          <w:rFonts w:cs="Times New Roman CYR"/>
          <w:color w:val="000000" w:themeColor="text1"/>
          <w:sz w:val="24"/>
        </w:rPr>
        <w:t>(</w:t>
      </w:r>
      <w:hyperlink r:id="rId25" w:history="1">
        <w:r>
          <w:rPr>
            <w:rStyle w:val="a9"/>
            <w:rFonts w:cs="Times New Roman CYR"/>
            <w:color w:val="000000" w:themeColor="text1"/>
            <w:sz w:val="24"/>
            <w:u w:val="none"/>
          </w:rPr>
          <w:t>http://duma-sever</w:t>
        </w:r>
        <w:r>
          <w:rPr>
            <w:rStyle w:val="a9"/>
            <w:rFonts w:cs="Times New Roman CYR"/>
            <w:color w:val="000000" w:themeColor="text1"/>
            <w:sz w:val="24"/>
            <w:u w:val="none"/>
          </w:rPr>
          <w:t>sk.ru</w:t>
        </w:r>
      </w:hyperlink>
      <w:r>
        <w:rPr>
          <w:rFonts w:cs="Times New Roman CYR"/>
          <w:color w:val="000000" w:themeColor="text1"/>
          <w:sz w:val="24"/>
        </w:rPr>
        <w:t>)</w:t>
      </w:r>
      <w:r>
        <w:rPr>
          <w:rFonts w:cs="Times New Roman CYR"/>
          <w:sz w:val="24"/>
        </w:rPr>
        <w:t xml:space="preserve"> и на официальном сайте Администрации ЗАТО Северск (</w:t>
      </w:r>
      <w:hyperlink r:id="rId26" w:history="1">
        <w:r>
          <w:rPr>
            <w:rStyle w:val="a9"/>
            <w:rFonts w:cs="Times New Roman CYR"/>
            <w:color w:val="000000" w:themeColor="text1"/>
            <w:sz w:val="24"/>
            <w:u w:val="none"/>
          </w:rPr>
          <w:t>http</w:t>
        </w:r>
        <w:r>
          <w:rPr>
            <w:rStyle w:val="a9"/>
            <w:rFonts w:cs="Times New Roman CYR"/>
            <w:color w:val="000000" w:themeColor="text1"/>
            <w:sz w:val="24"/>
            <w:u w:val="none"/>
            <w:lang w:val="en-US"/>
          </w:rPr>
          <w:t>s</w:t>
        </w:r>
        <w:r>
          <w:rPr>
            <w:rStyle w:val="a9"/>
            <w:rFonts w:cs="Times New Roman CYR"/>
            <w:color w:val="000000" w:themeColor="text1"/>
            <w:sz w:val="24"/>
            <w:u w:val="none"/>
          </w:rPr>
          <w:t>://зато-северск.рф)</w:t>
        </w:r>
      </w:hyperlink>
      <w:r>
        <w:rPr>
          <w:rFonts w:cs="Times New Roman CYR"/>
          <w:color w:val="000000" w:themeColor="text1"/>
          <w:sz w:val="24"/>
        </w:rPr>
        <w:t>.</w:t>
      </w:r>
    </w:p>
    <w:p w:rsidR="00204B86" w:rsidRDefault="00204B86">
      <w:pPr>
        <w:spacing w:before="0"/>
        <w:jc w:val="both"/>
        <w:rPr>
          <w:color w:val="000000" w:themeColor="text1"/>
          <w:sz w:val="24"/>
          <w:szCs w:val="24"/>
        </w:rPr>
      </w:pPr>
    </w:p>
    <w:p w:rsidR="00204B86" w:rsidRDefault="00204B86">
      <w:pPr>
        <w:spacing w:before="0"/>
        <w:jc w:val="both"/>
        <w:rPr>
          <w:sz w:val="24"/>
          <w:szCs w:val="24"/>
          <w:highlight w:val="yellow"/>
        </w:rPr>
      </w:pPr>
    </w:p>
    <w:p w:rsidR="00204B86" w:rsidRDefault="00204B86">
      <w:pPr>
        <w:spacing w:before="0"/>
        <w:jc w:val="both"/>
        <w:rPr>
          <w:sz w:val="24"/>
          <w:szCs w:val="24"/>
          <w:highlight w:val="yellow"/>
        </w:rPr>
      </w:pPr>
    </w:p>
    <w:p w:rsidR="00204B86" w:rsidRDefault="002E5132">
      <w:p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 ЗАТО Северск                                                                            Г.А.Шамин</w:t>
      </w:r>
    </w:p>
    <w:p w:rsidR="00204B86" w:rsidRDefault="00204B86">
      <w:pPr>
        <w:spacing w:before="0"/>
        <w:jc w:val="both"/>
        <w:rPr>
          <w:sz w:val="24"/>
          <w:szCs w:val="24"/>
          <w:highlight w:val="yellow"/>
        </w:rPr>
      </w:pPr>
    </w:p>
    <w:p w:rsidR="00204B86" w:rsidRDefault="00204B86">
      <w:pPr>
        <w:spacing w:before="0"/>
        <w:jc w:val="both"/>
        <w:rPr>
          <w:sz w:val="24"/>
          <w:szCs w:val="24"/>
          <w:highlight w:val="yellow"/>
        </w:rPr>
      </w:pPr>
    </w:p>
    <w:p w:rsidR="00204B86" w:rsidRDefault="00204B86">
      <w:pPr>
        <w:spacing w:before="0"/>
        <w:jc w:val="both"/>
        <w:rPr>
          <w:sz w:val="24"/>
          <w:szCs w:val="24"/>
          <w:highlight w:val="yellow"/>
        </w:rPr>
      </w:pPr>
    </w:p>
    <w:p w:rsidR="00204B86" w:rsidRDefault="002E5132">
      <w:p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Мэр</w:t>
      </w:r>
      <w:bookmarkStart w:id="0" w:name="_GoBack"/>
      <w:bookmarkEnd w:id="0"/>
      <w:r>
        <w:rPr>
          <w:sz w:val="24"/>
          <w:szCs w:val="24"/>
        </w:rPr>
        <w:t xml:space="preserve"> ЗАТО</w:t>
      </w:r>
      <w:r>
        <w:rPr>
          <w:sz w:val="24"/>
          <w:szCs w:val="24"/>
        </w:rPr>
        <w:t xml:space="preserve"> Северск                                                                                                     Н.В.Диденко</w:t>
      </w:r>
    </w:p>
    <w:p w:rsidR="00204B86" w:rsidRDefault="00204B86">
      <w:pPr>
        <w:spacing w:before="0"/>
        <w:jc w:val="both"/>
        <w:rPr>
          <w:sz w:val="24"/>
          <w:szCs w:val="24"/>
        </w:rPr>
      </w:pPr>
    </w:p>
    <w:p w:rsidR="00204B86" w:rsidRDefault="00204B86">
      <w:pPr>
        <w:spacing w:before="0"/>
        <w:jc w:val="both"/>
        <w:rPr>
          <w:sz w:val="24"/>
          <w:szCs w:val="24"/>
          <w:highlight w:val="yellow"/>
        </w:rPr>
      </w:pPr>
    </w:p>
    <w:p w:rsidR="00204B86" w:rsidRDefault="002E5132">
      <w:pPr>
        <w:spacing w:before="0"/>
        <w:jc w:val="both"/>
        <w:rPr>
          <w:sz w:val="24"/>
          <w:szCs w:val="24"/>
          <w:highlight w:val="yellow"/>
        </w:rPr>
      </w:pPr>
      <w:r>
        <w:rPr>
          <w:noProof/>
          <w:sz w:val="24"/>
          <w:szCs w:val="24"/>
          <w:highlight w:val="yellow"/>
        </w:rPr>
        <w:pict>
          <v:rect id="_x0000_s1036" style="position:absolute;left:0;text-align:left;margin-left:217.95pt;margin-top:-45.25pt;width:44.25pt;height:42.75pt;z-index:251662336" strokecolor="white [3212]"/>
        </w:pict>
      </w:r>
    </w:p>
    <w:p w:rsidR="00204B86" w:rsidRDefault="002E5132">
      <w:pPr>
        <w:spacing w:before="0"/>
        <w:jc w:val="both"/>
        <w:rPr>
          <w:sz w:val="24"/>
          <w:szCs w:val="24"/>
          <w:highlight w:val="yellow"/>
        </w:rPr>
      </w:pPr>
      <w:r>
        <w:rPr>
          <w:noProof/>
          <w:sz w:val="24"/>
          <w:szCs w:val="24"/>
          <w:highlight w:val="yellow"/>
        </w:rPr>
        <w:pict>
          <v:rect id="_x0000_s1035" style="position:absolute;left:0;text-align:left;margin-left:212.7pt;margin-top:-28.4pt;width:63.75pt;height:24.75pt;z-index:251661312" strokecolor="white [3212]"/>
        </w:pict>
      </w:r>
    </w:p>
    <w:p w:rsidR="00204B86" w:rsidRDefault="00204B86">
      <w:pPr>
        <w:spacing w:before="0"/>
        <w:jc w:val="both"/>
        <w:rPr>
          <w:sz w:val="24"/>
          <w:szCs w:val="24"/>
          <w:highlight w:val="yellow"/>
        </w:rPr>
      </w:pPr>
    </w:p>
    <w:p w:rsidR="00204B86" w:rsidRDefault="00204B86">
      <w:pPr>
        <w:spacing w:before="0"/>
        <w:jc w:val="both"/>
        <w:rPr>
          <w:sz w:val="24"/>
          <w:szCs w:val="24"/>
          <w:highlight w:val="yellow"/>
        </w:rPr>
      </w:pPr>
    </w:p>
    <w:p w:rsidR="00204B86" w:rsidRDefault="00204B86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</w:p>
    <w:sectPr w:rsidR="00204B86">
      <w:headerReference w:type="default" r:id="rId27"/>
      <w:footerReference w:type="default" r:id="rId28"/>
      <w:headerReference w:type="first" r:id="rId29"/>
      <w:footerReference w:type="first" r:id="rId30"/>
      <w:pgSz w:w="11906" w:h="16838"/>
      <w:pgMar w:top="1134" w:right="737" w:bottom="1134" w:left="1701" w:header="624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B86" w:rsidRDefault="002E5132">
      <w:pPr>
        <w:spacing w:before="0"/>
      </w:pPr>
      <w:r>
        <w:separator/>
      </w:r>
    </w:p>
  </w:endnote>
  <w:endnote w:type="continuationSeparator" w:id="0">
    <w:p w:rsidR="00204B86" w:rsidRDefault="002E513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80993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04B86" w:rsidRDefault="002E5132">
        <w:pPr>
          <w:pStyle w:val="a5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5</w:t>
        </w:r>
        <w:r>
          <w:rPr>
            <w:sz w:val="24"/>
            <w:szCs w:val="24"/>
          </w:rPr>
          <w:fldChar w:fldCharType="end"/>
        </w:r>
      </w:p>
    </w:sdtContent>
  </w:sdt>
  <w:p w:rsidR="00204B86" w:rsidRDefault="00204B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B86" w:rsidRDefault="00204B86">
    <w:pPr>
      <w:pStyle w:val="a5"/>
      <w:jc w:val="right"/>
    </w:pPr>
  </w:p>
  <w:p w:rsidR="00204B86" w:rsidRDefault="00204B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B86" w:rsidRDefault="002E5132">
      <w:pPr>
        <w:spacing w:before="0"/>
      </w:pPr>
      <w:r>
        <w:separator/>
      </w:r>
    </w:p>
  </w:footnote>
  <w:footnote w:type="continuationSeparator" w:id="0">
    <w:p w:rsidR="00204B86" w:rsidRDefault="002E513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B86" w:rsidRDefault="00204B86">
    <w:pPr>
      <w:pStyle w:val="a3"/>
      <w:jc w:val="center"/>
    </w:pPr>
  </w:p>
  <w:p w:rsidR="00204B86" w:rsidRDefault="00204B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B86" w:rsidRDefault="002E5132">
    <w:pPr>
      <w:tabs>
        <w:tab w:val="left" w:pos="4678"/>
      </w:tabs>
      <w:jc w:val="right"/>
      <w:rPr>
        <w:rFonts w:ascii="Times New Roman" w:hAnsi="Times New Roman"/>
      </w:rPr>
    </w:pPr>
    <w:r>
      <w:rPr>
        <w:rFonts w:ascii="Times New Roman" w:hAnsi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3" o:spid="_x0000_s2050" type="#_x0000_t75" alt="gerb" style="position:absolute;left:0;text-align:left;margin-left:214.9pt;margin-top:-18.35pt;width:41.75pt;height:52.35pt;z-index:251657728;visibility:visible" wrapcoords="-776 0 -776 21043 21729 21043 21729 0 -776 0">
          <v:imagedata r:id="rId1" o:title="gerb" gain="79922f" blacklevel="-1966f"/>
          <w10:wrap type="through"/>
        </v:shape>
      </w:pict>
    </w:r>
  </w:p>
  <w:p w:rsidR="00204B86" w:rsidRDefault="002E5132">
    <w:pPr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  <w:sz w:val="24"/>
        <w:szCs w:val="24"/>
      </w:rPr>
      <w:t>Проект</w:t>
    </w:r>
  </w:p>
  <w:p w:rsidR="00204B86" w:rsidRDefault="002E5132">
    <w:pPr>
      <w:spacing w:before="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Томская область</w:t>
    </w:r>
  </w:p>
  <w:p w:rsidR="00204B86" w:rsidRDefault="002E5132">
    <w:pPr>
      <w:spacing w:before="0"/>
      <w:jc w:val="center"/>
      <w:rPr>
        <w:rFonts w:ascii="Times New Roman" w:hAnsi="Times New Roman"/>
      </w:rPr>
    </w:pPr>
    <w:r>
      <w:rPr>
        <w:rFonts w:ascii="Times New Roman" w:hAnsi="Times New Roman"/>
        <w:sz w:val="22"/>
        <w:szCs w:val="22"/>
      </w:rPr>
      <w:t>городской округ</w:t>
    </w:r>
  </w:p>
  <w:p w:rsidR="00204B86" w:rsidRDefault="002E5132">
    <w:pPr>
      <w:spacing w:before="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 xml:space="preserve">закрытое административно-территориальное образование </w:t>
    </w:r>
    <w:r>
      <w:rPr>
        <w:rFonts w:ascii="Times New Roman" w:hAnsi="Times New Roman"/>
        <w:sz w:val="22"/>
        <w:szCs w:val="22"/>
      </w:rPr>
      <w:t>Северск</w:t>
    </w:r>
  </w:p>
  <w:p w:rsidR="00204B86" w:rsidRDefault="002E5132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ДУМА ЗАТО СЕВЕРСК</w:t>
    </w:r>
  </w:p>
  <w:p w:rsidR="00204B86" w:rsidRDefault="002E5132">
    <w:pPr>
      <w:spacing w:before="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РЕШЕНИЕ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oNotTrackMoves/>
  <w:defaultTabStop w:val="708"/>
  <w:drawingGridHorizontalSpacing w:val="100"/>
  <w:displayHorizontalDrawingGridEvery w:val="2"/>
  <w:characterSpacingControl w:val="doNotCompress"/>
  <w:hdrShapeDefaults>
    <o:shapedefaults v:ext="edit" spidmax="2051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04B86"/>
    <w:rsid w:val="00204B86"/>
    <w:rsid w:val="002E5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1CA56718-7627-4370-BD24-F031D301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a9">
    <w:name w:val="Hyperlink"/>
    <w:rPr>
      <w:color w:val="0000FF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CFEFA162F12BAA1DE3E1BEF7351E0E51DC0FCEC17D5F635D295B91BA28A73AD3C44FA170D2776A1F9DD1D2DBKBE" TargetMode="External"/><Relationship Id="rId13" Type="http://schemas.openxmlformats.org/officeDocument/2006/relationships/hyperlink" Target="consultantplus://offline/ref=95CFEFA162F12BAA1DE3E1BEF7351E0E51DC0FCEC17D5F635D295B91BA28A73AD3C44FA170D2776A1F9DD4D3DBK9E" TargetMode="External"/><Relationship Id="rId18" Type="http://schemas.openxmlformats.org/officeDocument/2006/relationships/hyperlink" Target="consultantplus://offline/ref=95CFEFA162F12BAA1DE3E1BEF7351E0E51DC0FCEC17D5F635D295B91BA28A73AD3C44FA170D2776A1F9CD0D6DBK5E" TargetMode="External"/><Relationship Id="rId26" Type="http://schemas.openxmlformats.org/officeDocument/2006/relationships/hyperlink" Target="https://&#1079;&#1072;&#1090;&#1086;-&#1089;&#1077;&#1074;&#1077;&#1088;&#1089;&#1082;.&#1088;&#1092;)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CFEFA162F12BAA1DE3E1BEF7351E0E51DC0FCEC17D5F635D295B91BA28A73AD3C44FA170D2776A1F9FD2D6DBKEE" TargetMode="External"/><Relationship Id="rId7" Type="http://schemas.openxmlformats.org/officeDocument/2006/relationships/hyperlink" Target="consultantplus://offline/ref=95CFEFA162F12BAA1DE3E1BEF7351E0E51DC0FCEC17D5F635D295B91BA28A73AD3C44FA170D2776A1F9DD0D0DBKFE" TargetMode="External"/><Relationship Id="rId12" Type="http://schemas.openxmlformats.org/officeDocument/2006/relationships/hyperlink" Target="consultantplus://offline/ref=95CFEFA162F12BAA1DE3E1BEF7351E0E51DC0FCEC17D5F635D295B91BA28A73AD3C44FA170D2776A1F9DD3D3DBK9E" TargetMode="External"/><Relationship Id="rId17" Type="http://schemas.openxmlformats.org/officeDocument/2006/relationships/hyperlink" Target="consultantplus://offline/ref=95CFEFA162F12BAA1DE3E1BEF7351E0E51DC0FCEC17D5F635D295B91BA28A73AD3C44FA170D2776A1F9CD0D7DBKCE" TargetMode="External"/><Relationship Id="rId25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CFEFA162F12BAA1DE3E1BEF7351E0E51DC0FCEC17D5F635D295B91BA28A73AD3C44FA170D2776A1F9DD9DCDBK9E" TargetMode="External"/><Relationship Id="rId20" Type="http://schemas.openxmlformats.org/officeDocument/2006/relationships/hyperlink" Target="consultantplus://offline/ref=95CFEFA162F12BAA1DE3E1BEF7351E0E51DC0FCEC17D5F635D295B91BA28A73AD3C44FA170D2776A1F9CD1D6DBKBE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5CFEFA162F12BAA1DE3E1BEF7351E0E51DC0FCEC17D5F635D295B91BA28A73AD3C44FA170D2776A1F9DD2D2DBK8E" TargetMode="External"/><Relationship Id="rId24" Type="http://schemas.openxmlformats.org/officeDocument/2006/relationships/hyperlink" Target="consultantplus://offline/ref=95CFEFA162F12BAA1DE3FFB3E159400A52D058C3C9745734037B5DC6E578A16F938449F4309FD7KEE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5CFEFA162F12BAA1DE3E1BEF7351E0E51DC0FCEC17D5F635D295B91BA28A73AD3C44FA170D2776A1F9DD9D0DBKFE" TargetMode="External"/><Relationship Id="rId23" Type="http://schemas.openxmlformats.org/officeDocument/2006/relationships/hyperlink" Target="consultantplus://offline/ref=95CFEFA162F12BAA1DE3E1BEF7351E0E51DC0FCEC17D5F635D295B91BA28A73AD3C44FA170D2776A1F9FD2D5DBKDE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95CFEFA162F12BAA1DE3E1BEF7351E0E51DC0FCEC17D5F635D295B91BA28A73AD3C44FA170D2776A1F9DD4D0DBKDE" TargetMode="External"/><Relationship Id="rId19" Type="http://schemas.openxmlformats.org/officeDocument/2006/relationships/hyperlink" Target="consultantplus://offline/ref=95CFEFA162F12BAA1DE3E1BEF7351E0E51DC0FCEC17D5F635D295B91BA28A73AD3C44FA170D2776A1F9CD0D0DBK8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CFEFA162F12BAA1DE3E1BEF7351E0E51DC0FCEC17D5F635D295B91BA28A73AD3C44FA170D2776A1F9DD2D3DBKCE" TargetMode="External"/><Relationship Id="rId14" Type="http://schemas.openxmlformats.org/officeDocument/2006/relationships/hyperlink" Target="consultantplus://offline/ref=95CFEFA162F12BAA1DE3E1BEF7351E0E51DC0FCEC17D5F635D295B91BA28A73AD3C44FA170D2776A1F9DD4DDDBKCE" TargetMode="External"/><Relationship Id="rId22" Type="http://schemas.openxmlformats.org/officeDocument/2006/relationships/hyperlink" Target="consultantplus://offline/ref=95CFEFA162F12BAA1DE3E1BEF7351E0E51DC0FCEC17D5F635D295B91BA28A73AD3C44FA170D2776A1F9FD2D1DBK8E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%20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69767-9DE8-4E9F-BB65-84CD1222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Дума Решение</Template>
  <TotalTime>1487</TotalTime>
  <Pages>5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Manankova</dc:creator>
  <cp:lastModifiedBy>Zhirnova</cp:lastModifiedBy>
  <cp:revision>127</cp:revision>
  <cp:lastPrinted>2020-10-29T07:33:00Z</cp:lastPrinted>
  <dcterms:created xsi:type="dcterms:W3CDTF">2019-10-04T08:47:00Z</dcterms:created>
  <dcterms:modified xsi:type="dcterms:W3CDTF">2020-11-04T15:07:00Z</dcterms:modified>
</cp:coreProperties>
</file>